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4C89" w14:textId="2A417A87" w:rsidR="006E58F8" w:rsidRPr="00917AD2" w:rsidRDefault="006E58F8">
      <w:pPr>
        <w:rPr>
          <w:color w:val="FF0000"/>
          <w:sz w:val="32"/>
        </w:rPr>
      </w:pPr>
      <w:r w:rsidRPr="00917AD2">
        <w:rPr>
          <w:color w:val="FF0000"/>
          <w:sz w:val="32"/>
        </w:rPr>
        <w:t>09/12/2019</w:t>
      </w:r>
    </w:p>
    <w:p w14:paraId="51E3C676" w14:textId="77777777" w:rsidR="006E58F8" w:rsidRPr="00917AD2" w:rsidRDefault="006E58F8">
      <w:pPr>
        <w:rPr>
          <w:color w:val="FF0000"/>
          <w:sz w:val="32"/>
        </w:rPr>
      </w:pPr>
    </w:p>
    <w:p w14:paraId="7B484214" w14:textId="497D606D" w:rsidR="00031D16" w:rsidRPr="00917AD2" w:rsidRDefault="00233572">
      <w:pPr>
        <w:rPr>
          <w:color w:val="FF0000"/>
          <w:sz w:val="32"/>
        </w:rPr>
      </w:pPr>
      <w:r w:rsidRPr="00917AD2">
        <w:rPr>
          <w:color w:val="FF0000"/>
          <w:sz w:val="32"/>
        </w:rPr>
        <w:t xml:space="preserve">LQS - </w:t>
      </w:r>
      <w:r w:rsidR="001C7396" w:rsidRPr="00917AD2">
        <w:rPr>
          <w:color w:val="FF0000"/>
          <w:sz w:val="32"/>
        </w:rPr>
        <w:t>RNQ</w:t>
      </w:r>
    </w:p>
    <w:p w14:paraId="1E1BF7E6" w14:textId="77777777" w:rsidR="006B527B" w:rsidRDefault="006B527B"/>
    <w:p w14:paraId="3201E522" w14:textId="77777777" w:rsidR="006B527B" w:rsidRDefault="006B527B"/>
    <w:p w14:paraId="1640E731" w14:textId="19C56F2E" w:rsidR="00233572" w:rsidRDefault="00233572" w:rsidP="00233572">
      <w:pPr>
        <w:pStyle w:val="Paragraphedeliste"/>
        <w:numPr>
          <w:ilvl w:val="0"/>
          <w:numId w:val="2"/>
        </w:numPr>
        <w:rPr>
          <w:b/>
        </w:rPr>
      </w:pPr>
      <w:r w:rsidRPr="00233572">
        <w:rPr>
          <w:b/>
        </w:rPr>
        <w:t>Mettre le nouveau formulaire RNQ en ligne en haut du menu</w:t>
      </w:r>
    </w:p>
    <w:p w14:paraId="194D6737" w14:textId="77777777" w:rsidR="00233572" w:rsidRPr="00233572" w:rsidRDefault="00233572" w:rsidP="00233572">
      <w:pPr>
        <w:pStyle w:val="Paragraphedeliste"/>
        <w:rPr>
          <w:b/>
        </w:rPr>
      </w:pPr>
    </w:p>
    <w:p w14:paraId="3DA05A7F" w14:textId="5BDBC625" w:rsidR="00233572" w:rsidRDefault="00233572" w:rsidP="002335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Sur la page d’accueil – régler la hauteur de la nouvelle ligne rouge sous les photo pour quelle soit la même hauteur que celle un peu plus basse</w:t>
      </w:r>
    </w:p>
    <w:p w14:paraId="69F07A69" w14:textId="77777777" w:rsidR="006E58F8" w:rsidRPr="006E58F8" w:rsidRDefault="006E58F8" w:rsidP="006E58F8">
      <w:pPr>
        <w:rPr>
          <w:b/>
        </w:rPr>
      </w:pPr>
    </w:p>
    <w:p w14:paraId="2D0668D5" w14:textId="08BA0D9D" w:rsidR="006E58F8" w:rsidRDefault="006E58F8" w:rsidP="002335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Dans le carré « </w:t>
      </w:r>
      <w:proofErr w:type="spellStart"/>
      <w:r>
        <w:rPr>
          <w:b/>
        </w:rPr>
        <w:t>qualioi</w:t>
      </w:r>
      <w:proofErr w:type="spellEnd"/>
      <w:r>
        <w:rPr>
          <w:b/>
        </w:rPr>
        <w:t> » de la page d’accueil si à la place de cliquer sur le lien tu peux faire un bouton « Demander un devis » cela sera cool</w:t>
      </w:r>
      <w:r w:rsidR="00521DBF">
        <w:rPr>
          <w:b/>
        </w:rPr>
        <w:t xml:space="preserve"> + faire un lien ve</w:t>
      </w:r>
      <w:r w:rsidR="00155F18">
        <w:rPr>
          <w:b/>
        </w:rPr>
        <w:t>rs la nouvelle page (cf. point 7</w:t>
      </w:r>
      <w:r w:rsidR="00521DBF">
        <w:rPr>
          <w:b/>
        </w:rPr>
        <w:t>.)</w:t>
      </w:r>
    </w:p>
    <w:p w14:paraId="6F96BB14" w14:textId="77777777" w:rsidR="00BF424B" w:rsidRPr="00BF424B" w:rsidRDefault="00BF424B" w:rsidP="00BF424B">
      <w:pPr>
        <w:rPr>
          <w:b/>
        </w:rPr>
      </w:pPr>
    </w:p>
    <w:p w14:paraId="740705F7" w14:textId="65C1C32C" w:rsidR="00233572" w:rsidRPr="00233572" w:rsidRDefault="00233572" w:rsidP="002335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J’ai créé un nouvel article </w:t>
      </w:r>
      <w:proofErr w:type="spellStart"/>
      <w:r>
        <w:rPr>
          <w:b/>
        </w:rPr>
        <w:t>Qualiopi</w:t>
      </w:r>
      <w:proofErr w:type="spellEnd"/>
      <w:r>
        <w:rPr>
          <w:b/>
        </w:rPr>
        <w:t xml:space="preserve"> </w:t>
      </w:r>
    </w:p>
    <w:p w14:paraId="53D6D71B" w14:textId="1D4AB629" w:rsidR="00233572" w:rsidRDefault="00233572" w:rsidP="00233572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passer le texte en noir (gris ?)</w:t>
      </w:r>
    </w:p>
    <w:p w14:paraId="5F8CB89F" w14:textId="23530FD6" w:rsidR="00233572" w:rsidRDefault="00233572" w:rsidP="00233572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le faire aussi apparaître sur la première page (je ne sais plus comment faire ?)</w:t>
      </w:r>
    </w:p>
    <w:p w14:paraId="498A8872" w14:textId="77777777" w:rsidR="00233572" w:rsidRPr="00233572" w:rsidRDefault="00233572" w:rsidP="00233572">
      <w:pPr>
        <w:rPr>
          <w:b/>
        </w:rPr>
      </w:pPr>
    </w:p>
    <w:p w14:paraId="3CF0053B" w14:textId="6B5F0158" w:rsidR="005C6DB8" w:rsidRDefault="00233572" w:rsidP="000C55D4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dans le menu </w:t>
      </w:r>
      <w:r w:rsidR="00BF424B">
        <w:rPr>
          <w:b/>
        </w:rPr>
        <w:t>remplacer</w:t>
      </w:r>
      <w:r>
        <w:rPr>
          <w:b/>
        </w:rPr>
        <w:t xml:space="preserve"> </w:t>
      </w:r>
      <w:r w:rsidR="00BF424B">
        <w:rPr>
          <w:b/>
        </w:rPr>
        <w:t xml:space="preserve">le titre </w:t>
      </w:r>
      <w:r>
        <w:rPr>
          <w:b/>
        </w:rPr>
        <w:t>« Règles de certification »</w:t>
      </w:r>
      <w:r w:rsidR="00BF424B">
        <w:rPr>
          <w:b/>
        </w:rPr>
        <w:t xml:space="preserve"> par « Certification ISO »</w:t>
      </w:r>
    </w:p>
    <w:p w14:paraId="0B8F8D42" w14:textId="77777777" w:rsidR="00155F18" w:rsidRDefault="00155F18" w:rsidP="00155F18">
      <w:pPr>
        <w:pStyle w:val="Paragraphedeliste"/>
        <w:rPr>
          <w:b/>
        </w:rPr>
      </w:pPr>
    </w:p>
    <w:p w14:paraId="59E933D9" w14:textId="4F172467" w:rsidR="00155F18" w:rsidRDefault="00155F18" w:rsidP="000C55D4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Y-a-t-il la possibilité de créer une petite </w:t>
      </w:r>
      <w:r w:rsidR="004F17A5">
        <w:rPr>
          <w:b/>
        </w:rPr>
        <w:t>fenêtre</w:t>
      </w:r>
      <w:r>
        <w:rPr>
          <w:b/>
        </w:rPr>
        <w:t xml:space="preserve"> (genre « pas trop </w:t>
      </w:r>
      <w:r w:rsidR="004F17A5">
        <w:rPr>
          <w:b/>
        </w:rPr>
        <w:t>intrusive</w:t>
      </w:r>
      <w:r>
        <w:rPr>
          <w:b/>
        </w:rPr>
        <w:t>… ») qui apparaît sur la page d’</w:t>
      </w:r>
      <w:r w:rsidR="004F17A5">
        <w:rPr>
          <w:b/>
        </w:rPr>
        <w:t>accueil</w:t>
      </w:r>
      <w:r>
        <w:rPr>
          <w:b/>
        </w:rPr>
        <w:t xml:space="preserve"> et qui dirait quelque chose du genre « Pour en savoir plus sur la </w:t>
      </w:r>
      <w:r w:rsidR="007A0343">
        <w:rPr>
          <w:b/>
        </w:rPr>
        <w:t xml:space="preserve">nouvelle </w:t>
      </w:r>
      <w:bookmarkStart w:id="0" w:name="_GoBack"/>
      <w:bookmarkEnd w:id="0"/>
      <w:r>
        <w:rPr>
          <w:b/>
        </w:rPr>
        <w:t xml:space="preserve">certification au Référentiel National Qualité, cliquez ici » et que cela emmène vers la page concernée </w:t>
      </w:r>
      <w:r>
        <w:rPr>
          <w:b/>
        </w:rPr>
        <w:t>(cf. point 7.)</w:t>
      </w:r>
      <w:r>
        <w:rPr>
          <w:b/>
        </w:rPr>
        <w:t> ?</w:t>
      </w:r>
    </w:p>
    <w:p w14:paraId="36C37319" w14:textId="77777777" w:rsidR="000C55D4" w:rsidRDefault="000C55D4" w:rsidP="000C55D4">
      <w:pPr>
        <w:pStyle w:val="Paragraphedeliste"/>
        <w:rPr>
          <w:b/>
        </w:rPr>
      </w:pPr>
    </w:p>
    <w:p w14:paraId="03234FBE" w14:textId="77777777" w:rsidR="000C55D4" w:rsidRPr="00155F18" w:rsidRDefault="000C55D4" w:rsidP="00155F18">
      <w:pPr>
        <w:rPr>
          <w:b/>
        </w:rPr>
      </w:pPr>
    </w:p>
    <w:p w14:paraId="7CB6CE56" w14:textId="77777777" w:rsidR="000C55D4" w:rsidRDefault="000C55D4" w:rsidP="000C55D4">
      <w:pPr>
        <w:pStyle w:val="Paragraphedeliste"/>
        <w:rPr>
          <w:b/>
        </w:rPr>
      </w:pPr>
    </w:p>
    <w:p w14:paraId="41204361" w14:textId="42406F06" w:rsidR="00233572" w:rsidRDefault="00233572" w:rsidP="002335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créer une nouvelle page identique </w:t>
      </w:r>
      <w:r w:rsidR="00BF424B">
        <w:rPr>
          <w:b/>
        </w:rPr>
        <w:t>à « Règles de certification » et la nommer « C</w:t>
      </w:r>
      <w:r>
        <w:rPr>
          <w:b/>
        </w:rPr>
        <w:t>ertification QUALIOPI (RNQ) »</w:t>
      </w:r>
      <w:r w:rsidR="006E58F8">
        <w:rPr>
          <w:b/>
        </w:rPr>
        <w:t xml:space="preserve"> avec les modifications suivantes</w:t>
      </w:r>
      <w:r w:rsidR="00BF424B">
        <w:rPr>
          <w:b/>
        </w:rPr>
        <w:t> :</w:t>
      </w:r>
    </w:p>
    <w:p w14:paraId="00188CB1" w14:textId="77777777" w:rsidR="00BF424B" w:rsidRDefault="00BF424B" w:rsidP="00BF424B">
      <w:pPr>
        <w:pStyle w:val="Paragraphedeliste"/>
        <w:rPr>
          <w:b/>
        </w:rPr>
      </w:pPr>
    </w:p>
    <w:p w14:paraId="2C6655F4" w14:textId="691702DD" w:rsidR="00233572" w:rsidRPr="00DA2DD8" w:rsidRDefault="00DA2DD8" w:rsidP="00DA2DD8">
      <w:pPr>
        <w:pStyle w:val="Paragraphedeliste"/>
        <w:numPr>
          <w:ilvl w:val="0"/>
          <w:numId w:val="3"/>
        </w:numPr>
        <w:rPr>
          <w:b/>
        </w:rPr>
      </w:pPr>
      <w:r w:rsidRPr="00DA2DD8">
        <w:rPr>
          <w:b/>
        </w:rPr>
        <w:t>dans le premier carré blanc : remplacer le texte par :</w:t>
      </w:r>
    </w:p>
    <w:p w14:paraId="4C5EBA1F" w14:textId="77777777" w:rsidR="00DA2DD8" w:rsidRPr="00DA2DD8" w:rsidRDefault="00DA2DD8" w:rsidP="00DA2DD8">
      <w:pPr>
        <w:pStyle w:val="Paragraphedeliste"/>
        <w:ind w:left="1080"/>
        <w:rPr>
          <w:b/>
        </w:rPr>
      </w:pPr>
    </w:p>
    <w:p w14:paraId="23370E26" w14:textId="79EC82DC" w:rsidR="006E58F8" w:rsidRPr="00BF424B" w:rsidRDefault="00BF424B" w:rsidP="00BF424B">
      <w:r>
        <w:t>A</w:t>
      </w:r>
      <w:r w:rsidR="00DA2DD8" w:rsidRPr="00BF424B">
        <w:t xml:space="preserve">u 1er Janvier 2021, </w:t>
      </w:r>
      <w:r>
        <w:t>que vous soyez indépendant ou en entreprise,</w:t>
      </w:r>
      <w:r w:rsidRPr="00BF424B">
        <w:t xml:space="preserve"> </w:t>
      </w:r>
      <w:r w:rsidR="00DA2DD8" w:rsidRPr="00BF424B">
        <w:t xml:space="preserve">vous devrez apporter la preuve </w:t>
      </w:r>
      <w:r w:rsidR="006E58F8" w:rsidRPr="00BF424B">
        <w:t xml:space="preserve">de votre conformité au Référentiel National Qualité pour vos </w:t>
      </w:r>
      <w:r w:rsidRPr="00BF424B">
        <w:t>prestations</w:t>
      </w:r>
      <w:r w:rsidR="006E58F8" w:rsidRPr="00BF424B">
        <w:t xml:space="preserve"> faisant appel </w:t>
      </w:r>
      <w:r w:rsidRPr="00BF424B">
        <w:t>à des financements publics</w:t>
      </w:r>
      <w:r w:rsidR="001D58FF">
        <w:t xml:space="preserve"> ou des fonds mutualisés</w:t>
      </w:r>
      <w:r w:rsidRPr="00BF424B">
        <w:t>.</w:t>
      </w:r>
    </w:p>
    <w:p w14:paraId="7E5CB36F" w14:textId="77777777" w:rsidR="00BF424B" w:rsidRPr="00BF424B" w:rsidRDefault="00BF424B" w:rsidP="00BF424B"/>
    <w:p w14:paraId="0F678BCA" w14:textId="6E7588DA" w:rsidR="00BF424B" w:rsidRPr="00BF424B" w:rsidRDefault="00BF424B" w:rsidP="00BF424B">
      <w:r w:rsidRPr="00BF424B">
        <w:t>Quelques exemples d’organisme concernés :</w:t>
      </w:r>
    </w:p>
    <w:p w14:paraId="2E0FF787" w14:textId="42915E5C" w:rsidR="00BF424B" w:rsidRPr="00BF424B" w:rsidRDefault="00BF424B" w:rsidP="00BF424B">
      <w:pPr>
        <w:pStyle w:val="Paragraphedeliste"/>
        <w:numPr>
          <w:ilvl w:val="0"/>
          <w:numId w:val="28"/>
        </w:numPr>
      </w:pPr>
      <w:r>
        <w:t>O</w:t>
      </w:r>
      <w:r w:rsidRPr="00BF424B">
        <w:t>rganismes de formation</w:t>
      </w:r>
    </w:p>
    <w:p w14:paraId="25F205AE" w14:textId="6FD07028" w:rsidR="00BF424B" w:rsidRDefault="00BF424B" w:rsidP="00BF424B">
      <w:pPr>
        <w:pStyle w:val="Paragraphedeliste"/>
        <w:numPr>
          <w:ilvl w:val="0"/>
          <w:numId w:val="28"/>
        </w:numPr>
      </w:pPr>
      <w:r>
        <w:t>CFA</w:t>
      </w:r>
    </w:p>
    <w:p w14:paraId="50D0A82C" w14:textId="63024A9D" w:rsidR="00BF424B" w:rsidRDefault="00BF424B" w:rsidP="00BF424B">
      <w:pPr>
        <w:pStyle w:val="Paragraphedeliste"/>
        <w:numPr>
          <w:ilvl w:val="0"/>
          <w:numId w:val="28"/>
        </w:numPr>
      </w:pPr>
      <w:r>
        <w:t>Organismes réalisation de la VAE</w:t>
      </w:r>
    </w:p>
    <w:p w14:paraId="4DA58C40" w14:textId="69F5614B" w:rsidR="00BF424B" w:rsidRDefault="00BF424B" w:rsidP="00BF424B">
      <w:pPr>
        <w:pStyle w:val="Paragraphedeliste"/>
        <w:numPr>
          <w:ilvl w:val="0"/>
          <w:numId w:val="28"/>
        </w:numPr>
      </w:pPr>
      <w:r>
        <w:t xml:space="preserve">Organismes réalisant des </w:t>
      </w:r>
      <w:proofErr w:type="gramStart"/>
      <w:r>
        <w:t>bilan</w:t>
      </w:r>
      <w:proofErr w:type="gramEnd"/>
      <w:r>
        <w:t xml:space="preserve"> de compétence</w:t>
      </w:r>
    </w:p>
    <w:p w14:paraId="3597B1E9" w14:textId="1E8D9763" w:rsidR="00BF424B" w:rsidRDefault="00BF424B" w:rsidP="00BF424B">
      <w:pPr>
        <w:pStyle w:val="Paragraphedeliste"/>
        <w:numPr>
          <w:ilvl w:val="0"/>
          <w:numId w:val="28"/>
        </w:numPr>
      </w:pPr>
      <w:r>
        <w:t>A</w:t>
      </w:r>
      <w:r w:rsidRPr="00BF424B">
        <w:t>uto-écoles</w:t>
      </w:r>
    </w:p>
    <w:p w14:paraId="5E2754EE" w14:textId="50CB4511" w:rsidR="00BF424B" w:rsidRDefault="00BF424B" w:rsidP="00BF424B">
      <w:pPr>
        <w:pStyle w:val="Paragraphedeliste"/>
        <w:numPr>
          <w:ilvl w:val="0"/>
          <w:numId w:val="28"/>
        </w:numPr>
      </w:pPr>
      <w:r>
        <w:t>….</w:t>
      </w:r>
    </w:p>
    <w:p w14:paraId="04EB4539" w14:textId="77777777" w:rsidR="00BF424B" w:rsidRDefault="00BF424B" w:rsidP="00BF424B"/>
    <w:p w14:paraId="5AF3C1CA" w14:textId="4D92A172" w:rsidR="001D58FF" w:rsidRPr="001D58FF" w:rsidRDefault="001D58FF" w:rsidP="001D58FF">
      <w:pPr>
        <w:rPr>
          <w:bdr w:val="none" w:sz="0" w:space="0" w:color="auto"/>
        </w:rPr>
      </w:pPr>
      <w:r w:rsidRPr="001D58FF">
        <w:rPr>
          <w:bdr w:val="none" w:sz="0" w:space="0" w:color="auto"/>
        </w:rPr>
        <w:t>La loi du 5 septembre 2018 a fixé le principe d’une </w:t>
      </w:r>
      <w:r w:rsidRPr="001D58FF">
        <w:rPr>
          <w:b/>
          <w:bCs/>
          <w:bdr w:val="none" w:sz="0" w:space="0" w:color="auto" w:frame="1"/>
        </w:rPr>
        <w:t>certification unique obligatoire</w:t>
      </w:r>
      <w:r w:rsidRPr="001D58FF">
        <w:rPr>
          <w:bdr w:val="none" w:sz="0" w:space="0" w:color="auto"/>
        </w:rPr>
        <w:t> </w:t>
      </w:r>
      <w:r>
        <w:rPr>
          <w:bdr w:val="none" w:sz="0" w:space="0" w:color="auto"/>
        </w:rPr>
        <w:t xml:space="preserve">pour l’ensemble des prestataires concourant au </w:t>
      </w:r>
      <w:r w:rsidR="000F3B59">
        <w:rPr>
          <w:bdr w:val="none" w:sz="0" w:space="0" w:color="auto"/>
        </w:rPr>
        <w:t>développement</w:t>
      </w:r>
      <w:r>
        <w:rPr>
          <w:bdr w:val="none" w:sz="0" w:space="0" w:color="auto"/>
        </w:rPr>
        <w:t xml:space="preserve"> des compétences</w:t>
      </w:r>
      <w:r w:rsidRPr="001D58FF">
        <w:rPr>
          <w:bdr w:val="none" w:sz="0" w:space="0" w:color="auto"/>
        </w:rPr>
        <w:t xml:space="preserve">. Cette certification remplacera </w:t>
      </w:r>
      <w:r>
        <w:rPr>
          <w:bdr w:val="none" w:sz="0" w:space="0" w:color="auto"/>
        </w:rPr>
        <w:t>au 01/01/2021</w:t>
      </w:r>
      <w:r w:rsidRPr="001D58FF">
        <w:rPr>
          <w:bdr w:val="none" w:sz="0" w:space="0" w:color="auto"/>
        </w:rPr>
        <w:t>:</w:t>
      </w:r>
    </w:p>
    <w:p w14:paraId="545E570C" w14:textId="2F7BD2DD" w:rsidR="001D58FF" w:rsidRPr="001D58FF" w:rsidRDefault="001D58FF" w:rsidP="001D58FF">
      <w:pPr>
        <w:pStyle w:val="Paragraphedeliste"/>
        <w:numPr>
          <w:ilvl w:val="0"/>
          <w:numId w:val="3"/>
        </w:numPr>
        <w:rPr>
          <w:rFonts w:eastAsia="Times New Roman"/>
          <w:bdr w:val="none" w:sz="0" w:space="0" w:color="auto"/>
        </w:rPr>
      </w:pPr>
      <w:r w:rsidRPr="001D58FF">
        <w:rPr>
          <w:rFonts w:eastAsia="Times New Roman"/>
          <w:bdr w:val="none" w:sz="0" w:space="0" w:color="auto"/>
        </w:rPr>
        <w:t>toutes les certifications ou labels actuels</w:t>
      </w:r>
      <w:r>
        <w:rPr>
          <w:rFonts w:eastAsia="Times New Roman"/>
          <w:bdr w:val="none" w:sz="0" w:space="0" w:color="auto"/>
        </w:rPr>
        <w:t xml:space="preserve"> (CNEFOP)</w:t>
      </w:r>
    </w:p>
    <w:p w14:paraId="423E3A15" w14:textId="77777777" w:rsidR="001D58FF" w:rsidRPr="001D58FF" w:rsidRDefault="001D58FF" w:rsidP="001D58FF">
      <w:pPr>
        <w:pStyle w:val="Paragraphedeliste"/>
        <w:numPr>
          <w:ilvl w:val="0"/>
          <w:numId w:val="3"/>
        </w:numPr>
        <w:rPr>
          <w:rFonts w:eastAsia="Times New Roman"/>
          <w:bdr w:val="none" w:sz="0" w:space="0" w:color="auto"/>
        </w:rPr>
      </w:pPr>
      <w:r w:rsidRPr="001D58FF">
        <w:rPr>
          <w:rFonts w:eastAsia="Times New Roman"/>
          <w:bdr w:val="none" w:sz="0" w:space="0" w:color="auto"/>
        </w:rPr>
        <w:t>la déclaration sous Datadock</w:t>
      </w:r>
    </w:p>
    <w:p w14:paraId="3C553E3A" w14:textId="77777777" w:rsidR="001D58FF" w:rsidRDefault="001D58FF" w:rsidP="001D58FF">
      <w:pPr>
        <w:rPr>
          <w:bdr w:val="none" w:sz="0" w:space="0" w:color="auto"/>
        </w:rPr>
      </w:pPr>
    </w:p>
    <w:p w14:paraId="6846FF7C" w14:textId="77777777" w:rsidR="001D58FF" w:rsidRPr="001D58FF" w:rsidRDefault="001D58FF" w:rsidP="001D58FF">
      <w:pPr>
        <w:rPr>
          <w:b/>
          <w:bdr w:val="none" w:sz="0" w:space="0" w:color="auto"/>
        </w:rPr>
      </w:pPr>
      <w:r w:rsidRPr="001D58FF">
        <w:rPr>
          <w:b/>
          <w:bdr w:val="none" w:sz="0" w:space="0" w:color="auto"/>
        </w:rPr>
        <w:t>Ce référentiel national unique a pour objectif d’harmoniser la qualité de l’offre de la formation professionnelle avec des modalités d’audit communes.</w:t>
      </w:r>
    </w:p>
    <w:p w14:paraId="6CBC8B8B" w14:textId="77777777" w:rsidR="001D58FF" w:rsidRPr="00E62DA3" w:rsidRDefault="001D58FF" w:rsidP="00E62DA3"/>
    <w:p w14:paraId="56258990" w14:textId="35A7E611" w:rsidR="00E62DA3" w:rsidRDefault="001D58FF" w:rsidP="00521DBF">
      <w:r w:rsidRPr="00E62DA3">
        <w:t>La marque « </w:t>
      </w:r>
      <w:proofErr w:type="spellStart"/>
      <w:r w:rsidRPr="00E62DA3">
        <w:rPr>
          <w:b/>
        </w:rPr>
        <w:t>Qualiopi</w:t>
      </w:r>
      <w:proofErr w:type="spellEnd"/>
      <w:r w:rsidRPr="00E62DA3">
        <w:rPr>
          <w:b/>
        </w:rPr>
        <w:t> </w:t>
      </w:r>
      <w:r w:rsidRPr="00E62DA3">
        <w:t xml:space="preserve">» : </w:t>
      </w:r>
      <w:r w:rsidR="00E62DA3" w:rsidRPr="00E62DA3">
        <w:t xml:space="preserve">la marque de certification qualité des prestataires d’actions de formation. Le ministère du Travail a dévoilé, jeudi 7 novembre 2019, </w:t>
      </w:r>
      <w:proofErr w:type="spellStart"/>
      <w:r w:rsidR="00E62DA3" w:rsidRPr="00E62DA3">
        <w:t>Qualiopi</w:t>
      </w:r>
      <w:proofErr w:type="spellEnd"/>
      <w:r w:rsidR="00E62DA3" w:rsidRPr="00E62DA3">
        <w:t>, le nom de la marque de certification qualité des prestataires d’actions de formation.</w:t>
      </w:r>
    </w:p>
    <w:p w14:paraId="533247CC" w14:textId="77777777" w:rsidR="00521DBF" w:rsidRPr="00521DBF" w:rsidRDefault="00521DBF" w:rsidP="00521DBF"/>
    <w:p w14:paraId="3C5003C9" w14:textId="64F2D716" w:rsidR="00E62DA3" w:rsidRPr="00521DBF" w:rsidRDefault="00E62DA3" w:rsidP="00E62DA3">
      <w:r>
        <w:rPr>
          <w:noProof/>
        </w:rPr>
        <w:drawing>
          <wp:inline distT="0" distB="0" distL="0" distR="0" wp14:anchorId="2747EF51" wp14:editId="64268ACE">
            <wp:extent cx="3020290" cy="1041139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90" cy="10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BF">
        <w:rPr>
          <w:rFonts w:ascii="Lucida Grande" w:eastAsia="Times New Roman" w:hAnsi="Lucida Grande" w:cs="Lucida Grande"/>
          <w:i/>
          <w:iCs/>
          <w:color w:val="333333"/>
          <w:sz w:val="14"/>
          <w:szCs w:val="24"/>
          <w:bdr w:val="none" w:sz="0" w:space="0" w:color="auto"/>
          <w:shd w:val="clear" w:color="auto" w:fill="FFFFFF"/>
        </w:rPr>
        <w:t xml:space="preserve">© Ministères sociaux/ DICOM/ Tristan Reynaud/ </w:t>
      </w:r>
      <w:proofErr w:type="spellStart"/>
      <w:r w:rsidRPr="00521DBF">
        <w:rPr>
          <w:rFonts w:ascii="Lucida Grande" w:eastAsia="Times New Roman" w:hAnsi="Lucida Grande" w:cs="Lucida Grande"/>
          <w:i/>
          <w:iCs/>
          <w:color w:val="333333"/>
          <w:sz w:val="14"/>
          <w:szCs w:val="24"/>
          <w:bdr w:val="none" w:sz="0" w:space="0" w:color="auto"/>
          <w:shd w:val="clear" w:color="auto" w:fill="FFFFFF"/>
        </w:rPr>
        <w:t>Sipa</w:t>
      </w:r>
      <w:proofErr w:type="spellEnd"/>
      <w:r w:rsidRPr="00521DBF">
        <w:rPr>
          <w:rFonts w:ascii="Lucida Grande" w:eastAsia="Times New Roman" w:hAnsi="Lucida Grande" w:cs="Lucida Grande"/>
          <w:i/>
          <w:iCs/>
          <w:color w:val="333333"/>
          <w:sz w:val="14"/>
          <w:szCs w:val="24"/>
          <w:bdr w:val="none" w:sz="0" w:space="0" w:color="auto"/>
          <w:shd w:val="clear" w:color="auto" w:fill="FFFFFF"/>
        </w:rPr>
        <w:t xml:space="preserve"> </w:t>
      </w:r>
      <w:proofErr w:type="spellStart"/>
      <w:r w:rsidRPr="00521DBF">
        <w:rPr>
          <w:rFonts w:ascii="Lucida Grande" w:eastAsia="Times New Roman" w:hAnsi="Lucida Grande" w:cs="Lucida Grande"/>
          <w:i/>
          <w:iCs/>
          <w:color w:val="333333"/>
          <w:sz w:val="14"/>
          <w:szCs w:val="24"/>
          <w:bdr w:val="none" w:sz="0" w:space="0" w:color="auto"/>
          <w:shd w:val="clear" w:color="auto" w:fill="FFFFFF"/>
        </w:rPr>
        <w:t>Press</w:t>
      </w:r>
      <w:proofErr w:type="spellEnd"/>
    </w:p>
    <w:p w14:paraId="722B84EA" w14:textId="407D26FD" w:rsidR="00E62DA3" w:rsidRPr="00E62DA3" w:rsidRDefault="00E62DA3" w:rsidP="00E62DA3"/>
    <w:p w14:paraId="3D01FD44" w14:textId="77777777" w:rsidR="001D58FF" w:rsidRPr="00BF424B" w:rsidRDefault="001D58FF" w:rsidP="001D58FF"/>
    <w:p w14:paraId="184243AB" w14:textId="77777777" w:rsidR="001D58FF" w:rsidRPr="001D58FF" w:rsidRDefault="001D58FF" w:rsidP="001D58FF">
      <w:pPr>
        <w:rPr>
          <w:rFonts w:ascii="Helvetica" w:eastAsia="Times New Roman" w:hAnsi="Helvetica"/>
          <w:color w:val="FFFFFF"/>
          <w:sz w:val="21"/>
          <w:szCs w:val="21"/>
          <w:bdr w:val="none" w:sz="0" w:space="0" w:color="auto"/>
          <w:shd w:val="clear" w:color="auto" w:fill="009DAD"/>
        </w:rPr>
      </w:pPr>
    </w:p>
    <w:p w14:paraId="105DECF4" w14:textId="77777777" w:rsidR="001D58FF" w:rsidRPr="001D58FF" w:rsidRDefault="001D58FF" w:rsidP="001D58FF">
      <w:pPr>
        <w:rPr>
          <w:b/>
        </w:rPr>
      </w:pPr>
    </w:p>
    <w:p w14:paraId="62762B23" w14:textId="4B187BA5" w:rsidR="00BF424B" w:rsidRPr="00521DBF" w:rsidRDefault="00DA2DD8" w:rsidP="00521DBF">
      <w:pPr>
        <w:pStyle w:val="Paragraphedeliste"/>
        <w:numPr>
          <w:ilvl w:val="0"/>
          <w:numId w:val="3"/>
        </w:numPr>
        <w:rPr>
          <w:b/>
        </w:rPr>
      </w:pPr>
      <w:r w:rsidRPr="00BF424B">
        <w:rPr>
          <w:b/>
        </w:rPr>
        <w:t>2</w:t>
      </w:r>
      <w:r w:rsidRPr="00BF424B">
        <w:rPr>
          <w:b/>
          <w:vertAlign w:val="superscript"/>
        </w:rPr>
        <w:t>ème</w:t>
      </w:r>
      <w:r w:rsidRPr="00BF424B">
        <w:rPr>
          <w:b/>
        </w:rPr>
        <w:t xml:space="preserve"> carré bleu : le cycle de certification se déroule sur 3 ans</w:t>
      </w:r>
    </w:p>
    <w:p w14:paraId="4D901302" w14:textId="53AD2F11" w:rsidR="00DA2DD8" w:rsidRDefault="00DA2DD8" w:rsidP="00DA2DD8">
      <w:pPr>
        <w:pStyle w:val="Paragraphedeliste"/>
        <w:ind w:left="1080"/>
        <w:rPr>
          <w:b/>
        </w:rPr>
      </w:pPr>
      <w:r>
        <w:rPr>
          <w:b/>
        </w:rPr>
        <w:t xml:space="preserve">1 audit initial </w:t>
      </w:r>
    </w:p>
    <w:p w14:paraId="497CCC0F" w14:textId="52C10FA7" w:rsidR="00DA2DD8" w:rsidRDefault="00DA2DD8" w:rsidP="00DA2DD8">
      <w:pPr>
        <w:pStyle w:val="Paragraphedeliste"/>
        <w:ind w:left="1080"/>
        <w:rPr>
          <w:b/>
        </w:rPr>
      </w:pPr>
      <w:r>
        <w:rPr>
          <w:b/>
        </w:rPr>
        <w:t>2 un audit de suivi entre le 14</w:t>
      </w:r>
      <w:r w:rsidRPr="00DA2DD8">
        <w:rPr>
          <w:b/>
          <w:vertAlign w:val="superscript"/>
        </w:rPr>
        <w:t>ème</w:t>
      </w:r>
      <w:r>
        <w:rPr>
          <w:b/>
        </w:rPr>
        <w:t xml:space="preserve"> et le 22</w:t>
      </w:r>
      <w:r w:rsidRPr="00DA2DD8">
        <w:rPr>
          <w:b/>
          <w:vertAlign w:val="superscript"/>
        </w:rPr>
        <w:t>ème</w:t>
      </w:r>
      <w:r>
        <w:rPr>
          <w:b/>
        </w:rPr>
        <w:t xml:space="preserve"> mois (audit à distance sous certaines conditions)</w:t>
      </w:r>
    </w:p>
    <w:p w14:paraId="538251DC" w14:textId="1319A800" w:rsidR="00DA2DD8" w:rsidRDefault="00DA2DD8" w:rsidP="00DA2DD8">
      <w:pPr>
        <w:pStyle w:val="Paragraphedeliste"/>
        <w:ind w:left="1080"/>
        <w:rPr>
          <w:b/>
        </w:rPr>
      </w:pPr>
      <w:r>
        <w:rPr>
          <w:b/>
        </w:rPr>
        <w:t>3 un audit de renouvellement qui débute un nouveau cycle de certification de 3 ans, avant expiration du certificat</w:t>
      </w:r>
      <w:r w:rsidRPr="00DA2DD8">
        <w:rPr>
          <w:b/>
        </w:rPr>
        <w:t>.</w:t>
      </w:r>
    </w:p>
    <w:p w14:paraId="6654043D" w14:textId="77777777" w:rsidR="000F3B59" w:rsidRDefault="000F3B59" w:rsidP="00DA2DD8">
      <w:pPr>
        <w:pStyle w:val="Paragraphedeliste"/>
        <w:ind w:left="1080"/>
        <w:rPr>
          <w:b/>
        </w:rPr>
      </w:pPr>
    </w:p>
    <w:p w14:paraId="40338BA0" w14:textId="26319AF3" w:rsidR="000F3B59" w:rsidRPr="00521DBF" w:rsidRDefault="000F3B59" w:rsidP="000F3B59">
      <w:pPr>
        <w:pStyle w:val="Paragraphedeliste"/>
        <w:numPr>
          <w:ilvl w:val="0"/>
          <w:numId w:val="3"/>
        </w:numPr>
      </w:pPr>
      <w:r w:rsidRPr="00521DBF">
        <w:t xml:space="preserve">Ajouter une nouvelle partie </w:t>
      </w:r>
    </w:p>
    <w:p w14:paraId="04A384FE" w14:textId="77777777" w:rsidR="000F3B59" w:rsidRPr="000F3B59" w:rsidRDefault="000F3B59" w:rsidP="000F3B59">
      <w:pPr>
        <w:rPr>
          <w:b/>
        </w:rPr>
      </w:pPr>
      <w:r w:rsidRPr="000F3B59">
        <w:rPr>
          <w:b/>
        </w:rPr>
        <w:t>Délais</w:t>
      </w:r>
    </w:p>
    <w:p w14:paraId="1031ADDD" w14:textId="41E263B2" w:rsidR="000F3B59" w:rsidRPr="000F3B59" w:rsidRDefault="000F3B59" w:rsidP="000F3B59">
      <w:r>
        <w:t>Label Qualité Système vous</w:t>
      </w:r>
      <w:r w:rsidRPr="000F3B59">
        <w:t xml:space="preserve"> propose dans un délai de 30 jours calendaires, a</w:t>
      </w:r>
      <w:r>
        <w:t>près réception du contrat signé</w:t>
      </w:r>
      <w:r w:rsidRPr="000F3B59">
        <w:t>, une date de réalisation de l’audit en tenant compte de la période de réalisation de l’audit</w:t>
      </w:r>
      <w:r w:rsidR="006955FB">
        <w:t xml:space="preserve"> que vous souhaité</w:t>
      </w:r>
      <w:r w:rsidRPr="000F3B59">
        <w:t>.</w:t>
      </w:r>
    </w:p>
    <w:p w14:paraId="3D77F90F" w14:textId="45B53E06" w:rsidR="000F3B59" w:rsidRPr="000F3B59" w:rsidRDefault="000F3B59" w:rsidP="000F3B59">
      <w:r w:rsidRPr="000F3B59">
        <w:t xml:space="preserve">Nous vous </w:t>
      </w:r>
      <w:r w:rsidR="006955FB">
        <w:t>invitons à</w:t>
      </w:r>
      <w:r w:rsidRPr="000F3B59">
        <w:t xml:space="preserve"> réserver vos dates dès maintenant afin d’éviter les encombrements du second semestre 2020.</w:t>
      </w:r>
    </w:p>
    <w:p w14:paraId="158BF4F1" w14:textId="77777777" w:rsidR="000F3B59" w:rsidRPr="000F3B59" w:rsidRDefault="000F3B59" w:rsidP="000F3B59">
      <w:pPr>
        <w:rPr>
          <w:b/>
        </w:rPr>
      </w:pPr>
    </w:p>
    <w:p w14:paraId="5A4EC990" w14:textId="77777777" w:rsidR="00DA2DD8" w:rsidRDefault="00DA2DD8" w:rsidP="00DA2DD8"/>
    <w:p w14:paraId="59D716E3" w14:textId="433F16A1" w:rsidR="000F3B59" w:rsidRDefault="00DA2DD8" w:rsidP="000F3B59">
      <w:pPr>
        <w:pStyle w:val="Paragraphedeliste"/>
        <w:numPr>
          <w:ilvl w:val="0"/>
          <w:numId w:val="3"/>
        </w:numPr>
      </w:pPr>
      <w:r w:rsidRPr="0062153A">
        <w:t>enlever la partie « Label Qualité Système vous accompagne également pour : » avec les carrés</w:t>
      </w:r>
      <w:r w:rsidR="000F3B59">
        <w:t xml:space="preserve"> et la remplacer par :</w:t>
      </w:r>
    </w:p>
    <w:p w14:paraId="1C525A53" w14:textId="2A1A0B80" w:rsidR="000F3B59" w:rsidRPr="000F3B59" w:rsidRDefault="000F3B59" w:rsidP="000F3B59">
      <w:pPr>
        <w:rPr>
          <w:b/>
        </w:rPr>
      </w:pPr>
      <w:r w:rsidRPr="000F3B59">
        <w:rPr>
          <w:b/>
        </w:rPr>
        <w:t>Les preuves de votre certification </w:t>
      </w:r>
    </w:p>
    <w:p w14:paraId="1E5FEB49" w14:textId="5DD7559D" w:rsidR="000F3B59" w:rsidRPr="000F3B59" w:rsidRDefault="000F3B59" w:rsidP="000F3B59">
      <w:pPr>
        <w:pStyle w:val="Paragraphedeliste"/>
        <w:numPr>
          <w:ilvl w:val="0"/>
          <w:numId w:val="35"/>
        </w:numPr>
      </w:pPr>
      <w:r w:rsidRPr="000F3B59">
        <w:t>Une publication officielle de votre statut de presta</w:t>
      </w:r>
      <w:r>
        <w:t>ta</w:t>
      </w:r>
      <w:r w:rsidRPr="000F3B59">
        <w:t>ire certifié</w:t>
      </w:r>
    </w:p>
    <w:p w14:paraId="60D20DC9" w14:textId="28FC4ACB" w:rsidR="000F3B59" w:rsidRPr="000F3B59" w:rsidRDefault="000F3B59" w:rsidP="000F3B59">
      <w:pPr>
        <w:pStyle w:val="Paragraphedeliste"/>
        <w:numPr>
          <w:ilvl w:val="0"/>
          <w:numId w:val="35"/>
        </w:numPr>
      </w:pPr>
      <w:r w:rsidRPr="000F3B59">
        <w:t xml:space="preserve">L’accès aux fonds publics et mutualisés </w:t>
      </w:r>
    </w:p>
    <w:p w14:paraId="7567AFAF" w14:textId="71CE10A8" w:rsidR="000F3B59" w:rsidRPr="000F3B59" w:rsidRDefault="000F3B59" w:rsidP="000F3B59">
      <w:pPr>
        <w:pStyle w:val="Paragraphedeliste"/>
        <w:numPr>
          <w:ilvl w:val="0"/>
          <w:numId w:val="35"/>
        </w:numPr>
      </w:pPr>
      <w:r w:rsidRPr="000F3B59">
        <w:t xml:space="preserve">Un rapport d’audit </w:t>
      </w:r>
    </w:p>
    <w:p w14:paraId="25CBBA59" w14:textId="77777777" w:rsidR="000F3B59" w:rsidRPr="000F3B59" w:rsidRDefault="000F3B59" w:rsidP="000F3B59">
      <w:pPr>
        <w:pStyle w:val="Paragraphedeliste"/>
        <w:numPr>
          <w:ilvl w:val="0"/>
          <w:numId w:val="35"/>
        </w:numPr>
      </w:pPr>
      <w:r w:rsidRPr="000F3B59">
        <w:t>Une reconnaissance en tant que prestataire de qualité pour une période de trois ans</w:t>
      </w:r>
    </w:p>
    <w:p w14:paraId="13B89FDB" w14:textId="77777777" w:rsidR="000F3B59" w:rsidRPr="000F3B59" w:rsidRDefault="000F3B59" w:rsidP="000F3B59">
      <w:pPr>
        <w:pStyle w:val="Paragraphedeliste"/>
        <w:numPr>
          <w:ilvl w:val="0"/>
          <w:numId w:val="35"/>
        </w:numPr>
      </w:pPr>
      <w:r w:rsidRPr="000F3B59">
        <w:t>Un certificat officiel de conformité au référentiel national qualité</w:t>
      </w:r>
    </w:p>
    <w:p w14:paraId="493E5844" w14:textId="77777777" w:rsidR="000F3B59" w:rsidRDefault="000F3B59" w:rsidP="000F3B59"/>
    <w:p w14:paraId="54584AAD" w14:textId="77777777" w:rsidR="0062153A" w:rsidRDefault="0062153A" w:rsidP="0062153A">
      <w:pPr>
        <w:pStyle w:val="Paragraphedeliste"/>
        <w:ind w:left="1080"/>
      </w:pPr>
    </w:p>
    <w:p w14:paraId="484CE647" w14:textId="2D38F4D4" w:rsidR="00BF424B" w:rsidRPr="004A3F1A" w:rsidRDefault="00DA2DD8" w:rsidP="0062153A">
      <w:pPr>
        <w:pStyle w:val="Paragraphedeliste"/>
        <w:numPr>
          <w:ilvl w:val="0"/>
          <w:numId w:val="3"/>
        </w:numPr>
      </w:pPr>
      <w:r w:rsidRPr="0062153A">
        <w:t xml:space="preserve">sur la partie je demande un devis -&gt; faire pointer vers le </w:t>
      </w:r>
      <w:proofErr w:type="spellStart"/>
      <w:r w:rsidRPr="0062153A">
        <w:t>google</w:t>
      </w:r>
      <w:proofErr w:type="spellEnd"/>
      <w:r w:rsidRPr="0062153A">
        <w:t xml:space="preserve"> form</w:t>
      </w:r>
      <w:r w:rsidRPr="0062153A">
        <w:rPr>
          <w:rFonts w:ascii="Helvetica" w:eastAsia="Times New Roman" w:hAnsi="Helvetica"/>
          <w:bCs/>
          <w:color w:val="003D64"/>
          <w:sz w:val="30"/>
          <w:szCs w:val="30"/>
        </w:rPr>
        <w:t xml:space="preserve"> </w:t>
      </w:r>
      <w:hyperlink r:id="rId7" w:history="1">
        <w:r w:rsidRPr="0062153A">
          <w:rPr>
            <w:rStyle w:val="Lienhypertexte"/>
            <w:b/>
          </w:rPr>
          <w:t>https://forms.gle/w6GwxHJrRxLSGeQbA</w:t>
        </w:r>
      </w:hyperlink>
      <w:r w:rsidRPr="0062153A">
        <w:rPr>
          <w:b/>
        </w:rPr>
        <w:t xml:space="preserve"> </w:t>
      </w:r>
    </w:p>
    <w:p w14:paraId="6E45652B" w14:textId="054C3363" w:rsidR="001D58FF" w:rsidRDefault="004A3F1A" w:rsidP="00521DBF">
      <w:pPr>
        <w:pStyle w:val="Paragraphedeliste"/>
        <w:ind w:left="1080"/>
        <w:rPr>
          <w:b/>
        </w:rPr>
      </w:pPr>
      <w:proofErr w:type="gramStart"/>
      <w:r w:rsidRPr="004A3F1A">
        <w:rPr>
          <w:b/>
          <w:highlight w:val="yellow"/>
        </w:rPr>
        <w:t>a</w:t>
      </w:r>
      <w:proofErr w:type="gramEnd"/>
      <w:r w:rsidRPr="004A3F1A">
        <w:rPr>
          <w:b/>
          <w:highlight w:val="yellow"/>
        </w:rPr>
        <w:t xml:space="preserve"> voir peut-être à placer plus haut compte-tenu du nombre de carré</w:t>
      </w:r>
    </w:p>
    <w:p w14:paraId="575C0EDE" w14:textId="77777777" w:rsidR="00521DBF" w:rsidRPr="00521DBF" w:rsidRDefault="00521DBF" w:rsidP="00521DBF"/>
    <w:p w14:paraId="47991EB9" w14:textId="24838172" w:rsidR="0062153A" w:rsidRDefault="000B6FF7" w:rsidP="0062153A">
      <w:pPr>
        <w:pStyle w:val="Paragraphedeliste"/>
        <w:numPr>
          <w:ilvl w:val="0"/>
          <w:numId w:val="3"/>
        </w:numPr>
      </w:pPr>
      <w:r w:rsidRPr="0062153A">
        <w:t>créer une nouvelle partie « </w:t>
      </w:r>
      <w:r w:rsidR="00CD4853" w:rsidRPr="0062153A">
        <w:t>Les modalités de certification</w:t>
      </w:r>
      <w:r w:rsidRPr="0062153A">
        <w:t>» (cf. page suivante)</w:t>
      </w:r>
    </w:p>
    <w:p w14:paraId="19E60854" w14:textId="77777777" w:rsidR="0062153A" w:rsidRDefault="0062153A" w:rsidP="0062153A"/>
    <w:p w14:paraId="0B4B648B" w14:textId="1BC6AB27" w:rsidR="00521DBF" w:rsidRDefault="000B6FF7" w:rsidP="005B27C9">
      <w:pPr>
        <w:pStyle w:val="Paragraphedeliste"/>
        <w:numPr>
          <w:ilvl w:val="0"/>
          <w:numId w:val="3"/>
        </w:numPr>
      </w:pPr>
      <w:r w:rsidRPr="0062153A">
        <w:t>faire un</w:t>
      </w:r>
      <w:r w:rsidR="00CD4853" w:rsidRPr="0062153A">
        <w:t xml:space="preserve"> nouveau</w:t>
      </w:r>
      <w:r w:rsidRPr="0062153A">
        <w:t xml:space="preserve"> bloc « Le référentiel National Qualité » avec </w:t>
      </w:r>
      <w:r w:rsidR="00CD4853" w:rsidRPr="0062153A">
        <w:t xml:space="preserve">7 </w:t>
      </w:r>
      <w:r w:rsidR="00521DBF">
        <w:t>carrés</w:t>
      </w:r>
      <w:r w:rsidR="00CD4853" w:rsidRPr="0062153A">
        <w:t xml:space="preserve"> : </w:t>
      </w:r>
    </w:p>
    <w:p w14:paraId="140AEA26" w14:textId="77777777" w:rsidR="00521DBF" w:rsidRDefault="00521DBF" w:rsidP="00521DBF"/>
    <w:p w14:paraId="134A2584" w14:textId="1076CF18" w:rsidR="005B27C9" w:rsidRDefault="00CD4853" w:rsidP="00521DBF">
      <w:proofErr w:type="gramStart"/>
      <w:r w:rsidRPr="0062153A">
        <w:t>critère</w:t>
      </w:r>
      <w:proofErr w:type="gramEnd"/>
      <w:r w:rsidRPr="0062153A">
        <w:t xml:space="preserve"> 1 … critère 7 (qu’on puisse cliquer dessus « en savoir plus ». (cf. page suivante</w:t>
      </w:r>
      <w:r w:rsidR="007E213C">
        <w:t xml:space="preserve"> dans un deuxième temps</w:t>
      </w:r>
      <w:r w:rsidRPr="0062153A">
        <w:t>)</w:t>
      </w:r>
      <w:r w:rsidR="007E213C">
        <w:t xml:space="preserve"> </w:t>
      </w:r>
      <w:r w:rsidR="005B27C9">
        <w:t xml:space="preserve">avec le texte suivant </w:t>
      </w:r>
      <w:r w:rsidR="00521DBF">
        <w:t xml:space="preserve">(à voir </w:t>
      </w:r>
      <w:proofErr w:type="spellStart"/>
      <w:r w:rsidR="00521DBF">
        <w:t>peu-être</w:t>
      </w:r>
      <w:proofErr w:type="spellEnd"/>
      <w:r w:rsidR="00521DBF">
        <w:t xml:space="preserve"> si on peut le « matérialiser »)</w:t>
      </w:r>
    </w:p>
    <w:p w14:paraId="3D9EAC79" w14:textId="77777777" w:rsidR="00521DBF" w:rsidRDefault="00521DBF" w:rsidP="005B27C9"/>
    <w:p w14:paraId="15BA7C0E" w14:textId="5E7B0722" w:rsidR="005B27C9" w:rsidRPr="005B27C9" w:rsidRDefault="005B27C9" w:rsidP="005B27C9">
      <w:pPr>
        <w:rPr>
          <w:b/>
        </w:rPr>
      </w:pPr>
      <w:r>
        <w:rPr>
          <w:b/>
        </w:rPr>
        <w:t>Le R</w:t>
      </w:r>
      <w:r w:rsidRPr="005B27C9">
        <w:rPr>
          <w:b/>
        </w:rPr>
        <w:t xml:space="preserve">éférentiel </w:t>
      </w:r>
      <w:r>
        <w:rPr>
          <w:b/>
        </w:rPr>
        <w:t>National Qualité parcourt les thématique suivante</w:t>
      </w:r>
      <w:r w:rsidRPr="005B27C9">
        <w:rPr>
          <w:b/>
        </w:rPr>
        <w:t> :</w:t>
      </w:r>
    </w:p>
    <w:p w14:paraId="2E35D724" w14:textId="77777777" w:rsidR="005B27C9" w:rsidRPr="005B27C9" w:rsidRDefault="005B27C9" w:rsidP="005B27C9">
      <w:pPr>
        <w:pStyle w:val="Paragraphedeliste"/>
        <w:numPr>
          <w:ilvl w:val="0"/>
          <w:numId w:val="33"/>
        </w:numPr>
        <w:rPr>
          <w:b/>
        </w:rPr>
      </w:pPr>
      <w:r w:rsidRPr="005B27C9">
        <w:rPr>
          <w:b/>
        </w:rPr>
        <w:t>L’amont de la prestation (les informations diffusées par les organismes (reflètent-elles bien la réalité de ce qui est mis en œuvre, et des résultats obtenus ?), l’ingénierie et l’adaptation des prestations au public : Critères 1&amp;2 – indicateurs 1 à 8 ;</w:t>
      </w:r>
    </w:p>
    <w:p w14:paraId="628B4071" w14:textId="51E11395" w:rsidR="005B27C9" w:rsidRPr="005B27C9" w:rsidRDefault="005B27C9" w:rsidP="005B27C9">
      <w:pPr>
        <w:pStyle w:val="Paragraphedeliste"/>
        <w:numPr>
          <w:ilvl w:val="0"/>
          <w:numId w:val="33"/>
        </w:numPr>
        <w:rPr>
          <w:b/>
        </w:rPr>
      </w:pPr>
      <w:r w:rsidRPr="005B27C9">
        <w:rPr>
          <w:b/>
        </w:rPr>
        <w:t>La mise en œuvre</w:t>
      </w:r>
      <w:r>
        <w:rPr>
          <w:b/>
        </w:rPr>
        <w:t xml:space="preserve"> opérationnelle</w:t>
      </w:r>
      <w:r w:rsidRPr="005B27C9">
        <w:rPr>
          <w:b/>
        </w:rPr>
        <w:t xml:space="preserve"> : comment se passe la prestation, </w:t>
      </w:r>
      <w:r>
        <w:rPr>
          <w:b/>
        </w:rPr>
        <w:t>l’évaluation du positionnement initial</w:t>
      </w:r>
      <w:r w:rsidRPr="005B27C9">
        <w:rPr>
          <w:b/>
        </w:rPr>
        <w:t xml:space="preserve"> jusqu’à l’évaluation finale ? : Critère 3, indicateurs 9 à 16 ;</w:t>
      </w:r>
    </w:p>
    <w:p w14:paraId="13340A04" w14:textId="106150F0" w:rsidR="005B27C9" w:rsidRPr="005B27C9" w:rsidRDefault="005B27C9" w:rsidP="005B27C9">
      <w:pPr>
        <w:pStyle w:val="Paragraphedeliste"/>
        <w:numPr>
          <w:ilvl w:val="0"/>
          <w:numId w:val="33"/>
        </w:numPr>
        <w:rPr>
          <w:b/>
        </w:rPr>
      </w:pPr>
      <w:r w:rsidRPr="005B27C9">
        <w:rPr>
          <w:b/>
        </w:rPr>
        <w:t>Le management des ressources</w:t>
      </w:r>
      <w:r>
        <w:rPr>
          <w:b/>
        </w:rPr>
        <w:t xml:space="preserve"> humaines et matérielle </w:t>
      </w:r>
      <w:r w:rsidRPr="005B27C9">
        <w:rPr>
          <w:b/>
        </w:rPr>
        <w:t xml:space="preserve">: quelles </w:t>
      </w:r>
      <w:r>
        <w:rPr>
          <w:b/>
        </w:rPr>
        <w:t xml:space="preserve">sont les </w:t>
      </w:r>
      <w:r w:rsidRPr="005B27C9">
        <w:rPr>
          <w:b/>
        </w:rPr>
        <w:t>ressources humaines et matérielles</w:t>
      </w:r>
      <w:r>
        <w:rPr>
          <w:b/>
        </w:rPr>
        <w:t xml:space="preserve"> déployées ?</w:t>
      </w:r>
      <w:r w:rsidRPr="005B27C9">
        <w:rPr>
          <w:b/>
        </w:rPr>
        <w:t xml:space="preserve"> </w:t>
      </w:r>
      <w:r>
        <w:rPr>
          <w:b/>
        </w:rPr>
        <w:t>Comment les</w:t>
      </w:r>
      <w:r w:rsidRPr="005B27C9">
        <w:rPr>
          <w:b/>
        </w:rPr>
        <w:t xml:space="preserve"> compétences </w:t>
      </w:r>
      <w:r>
        <w:rPr>
          <w:b/>
        </w:rPr>
        <w:t xml:space="preserve">humaines sont-elles mises en œuvre </w:t>
      </w:r>
      <w:r w:rsidRPr="005B27C9">
        <w:rPr>
          <w:b/>
        </w:rPr>
        <w:t>mobilisées et développées ? : Critères 4 &amp; 5 ; indicateurs 17 à 22 ;</w:t>
      </w:r>
    </w:p>
    <w:p w14:paraId="1FE24751" w14:textId="2800FBA7" w:rsidR="005B27C9" w:rsidRDefault="005B27C9" w:rsidP="005B27C9">
      <w:pPr>
        <w:pStyle w:val="Paragraphedeliste"/>
        <w:numPr>
          <w:ilvl w:val="0"/>
          <w:numId w:val="33"/>
        </w:numPr>
        <w:rPr>
          <w:b/>
        </w:rPr>
      </w:pPr>
      <w:r>
        <w:rPr>
          <w:b/>
        </w:rPr>
        <w:t>Le management de la qualité : </w:t>
      </w:r>
      <w:r w:rsidRPr="005B27C9">
        <w:rPr>
          <w:b/>
        </w:rPr>
        <w:t xml:space="preserve">la veille et le fonctionnement </w:t>
      </w:r>
      <w:r>
        <w:rPr>
          <w:b/>
        </w:rPr>
        <w:t>avec les</w:t>
      </w:r>
      <w:r w:rsidRPr="005B27C9">
        <w:rPr>
          <w:b/>
        </w:rPr>
        <w:t xml:space="preserve"> partenaires : comment l’organisme</w:t>
      </w:r>
      <w:r>
        <w:rPr>
          <w:b/>
        </w:rPr>
        <w:t xml:space="preserve"> actualise-t-il ses prestations</w:t>
      </w:r>
      <w:r w:rsidRPr="005B27C9">
        <w:rPr>
          <w:b/>
        </w:rPr>
        <w:t xml:space="preserve"> et dans quel réseau d’acteurs s’inscrit-il dans le territoire ? Cr</w:t>
      </w:r>
      <w:r>
        <w:rPr>
          <w:b/>
        </w:rPr>
        <w:t>itère 6, indicateurs 23 à 29 ; </w:t>
      </w:r>
    </w:p>
    <w:p w14:paraId="4E71028F" w14:textId="5769B654" w:rsidR="005B27C9" w:rsidRPr="005B27C9" w:rsidRDefault="005B27C9" w:rsidP="005B27C9">
      <w:pPr>
        <w:pStyle w:val="Paragraphedeliste"/>
        <w:numPr>
          <w:ilvl w:val="0"/>
          <w:numId w:val="33"/>
        </w:numPr>
        <w:rPr>
          <w:b/>
        </w:rPr>
      </w:pPr>
      <w:r>
        <w:rPr>
          <w:b/>
        </w:rPr>
        <w:t xml:space="preserve">Et </w:t>
      </w:r>
      <w:r w:rsidRPr="005B27C9">
        <w:rPr>
          <w:b/>
        </w:rPr>
        <w:t>l’amélioration continue : comment l’organisme met-il en œuvre ses actions d’amélioration permanente ? Critère 7, indicateurs 30 à 32.</w:t>
      </w:r>
    </w:p>
    <w:p w14:paraId="4368E97F" w14:textId="77777777" w:rsidR="005B27C9" w:rsidRDefault="005B27C9" w:rsidP="005B27C9"/>
    <w:p w14:paraId="7657CB91" w14:textId="77777777" w:rsidR="0062153A" w:rsidRDefault="0062153A" w:rsidP="0062153A"/>
    <w:p w14:paraId="48C4EA37" w14:textId="06C140E9" w:rsidR="002511C1" w:rsidRDefault="002511C1" w:rsidP="001D58FF">
      <w:pPr>
        <w:pStyle w:val="Paragraphedeliste"/>
        <w:numPr>
          <w:ilvl w:val="0"/>
          <w:numId w:val="3"/>
        </w:numPr>
      </w:pPr>
      <w:r w:rsidRPr="002511C1">
        <w:t>Créer un nouveau bloc</w:t>
      </w:r>
    </w:p>
    <w:p w14:paraId="38D53341" w14:textId="7AFF994C" w:rsidR="0009061D" w:rsidRPr="002511C1" w:rsidRDefault="0009061D" w:rsidP="0009061D">
      <w:r>
        <w:t>(</w:t>
      </w:r>
      <w:proofErr w:type="gramStart"/>
      <w:r>
        <w:t>il</w:t>
      </w:r>
      <w:proofErr w:type="gramEnd"/>
      <w:r>
        <w:t xml:space="preserve"> y a une photo pour le guide de lecture)</w:t>
      </w:r>
    </w:p>
    <w:p w14:paraId="22B84D3B" w14:textId="77777777" w:rsidR="002511C1" w:rsidRPr="001D58FF" w:rsidRDefault="002511C1" w:rsidP="002511C1">
      <w:r>
        <w:rPr>
          <w:b/>
        </w:rPr>
        <w:t>L</w:t>
      </w:r>
      <w:r w:rsidRPr="001D58FF">
        <w:rPr>
          <w:b/>
        </w:rPr>
        <w:t>es références réglementaires</w:t>
      </w:r>
    </w:p>
    <w:p w14:paraId="1377A51B" w14:textId="77777777" w:rsidR="002511C1" w:rsidRDefault="002511C1" w:rsidP="002511C1">
      <w:pPr>
        <w:pStyle w:val="Paragraphedeliste"/>
        <w:numPr>
          <w:ilvl w:val="0"/>
          <w:numId w:val="36"/>
        </w:numPr>
      </w:pPr>
      <w:hyperlink r:id="rId8" w:history="1"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Décret 2019-564 du 6 ju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i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n 2019 </w:t>
        </w:r>
        <w:r w:rsidRPr="000B6FF7">
          <w:rPr>
            <w:rStyle w:val="Lienhypertexte"/>
          </w:rPr>
          <w:t>relatif la qualité des actions de la formation professionnelle</w:t>
        </w:r>
      </w:hyperlink>
      <w:r>
        <w:t xml:space="preserve"> ;</w:t>
      </w:r>
    </w:p>
    <w:p w14:paraId="7005BA06" w14:textId="77777777" w:rsidR="002511C1" w:rsidRPr="000B6FF7" w:rsidRDefault="002511C1" w:rsidP="002511C1">
      <w:pPr>
        <w:pStyle w:val="Paragraphedeliste"/>
        <w:numPr>
          <w:ilvl w:val="0"/>
          <w:numId w:val="36"/>
        </w:numPr>
      </w:pPr>
      <w:hyperlink r:id="rId9" w:history="1"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D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cret 2019-565 du 6 juin 2019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 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relatif au r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f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rentiel national sur la qualit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 xml:space="preserve"> des actions concourant au d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veloppement des comp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tences ;</w:t>
        </w:r>
      </w:hyperlink>
    </w:p>
    <w:p w14:paraId="26BE6162" w14:textId="77777777" w:rsidR="002511C1" w:rsidRDefault="002511C1" w:rsidP="002511C1">
      <w:pPr>
        <w:pStyle w:val="Paragraphedeliste"/>
        <w:numPr>
          <w:ilvl w:val="0"/>
          <w:numId w:val="36"/>
        </w:numPr>
      </w:pPr>
      <w:hyperlink r:id="rId10" w:history="1"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Arrêté du 6 juin 2019 </w:t>
        </w:r>
        <w:r w:rsidRPr="000B6FF7">
          <w:rPr>
            <w:rStyle w:val="Lienhypertexte"/>
          </w:rPr>
          <w:t>relatif aux modalités d’audit associées au référentiel national</w:t>
        </w:r>
      </w:hyperlink>
      <w:r>
        <w:t xml:space="preserve"> ;</w:t>
      </w:r>
    </w:p>
    <w:p w14:paraId="70AAA0F9" w14:textId="77777777" w:rsidR="002511C1" w:rsidRPr="000B6FF7" w:rsidRDefault="002511C1" w:rsidP="002511C1">
      <w:pPr>
        <w:pStyle w:val="Paragraphedeliste"/>
        <w:numPr>
          <w:ilvl w:val="0"/>
          <w:numId w:val="36"/>
        </w:numPr>
      </w:pPr>
      <w:hyperlink r:id="rId11" w:history="1"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Arrêté du 6 juin 2019 </w:t>
        </w:r>
        <w:r w:rsidRPr="000B6FF7">
          <w:rPr>
            <w:rStyle w:val="Lienhypertexte"/>
          </w:rPr>
          <w:t>relatif aux exigences pour l’accréditation des organismes certificateurs.</w:t>
        </w:r>
      </w:hyperlink>
    </w:p>
    <w:p w14:paraId="5CEE6F62" w14:textId="77777777" w:rsidR="002511C1" w:rsidRPr="000B6FF7" w:rsidRDefault="002511C1" w:rsidP="002511C1">
      <w:pPr>
        <w:pStyle w:val="Paragraphedeliste"/>
        <w:numPr>
          <w:ilvl w:val="0"/>
          <w:numId w:val="36"/>
        </w:numPr>
      </w:pPr>
      <w:hyperlink r:id="rId12" w:history="1"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Guide de lecture du R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f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 xml:space="preserve">rentiel </w:t>
        </w:r>
        <w:proofErr w:type="gramStart"/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national qualit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 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publi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é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 xml:space="preserve"> sur le site du Minist</w:t>
        </w:r>
        <w:r w:rsidRPr="002511C1">
          <w:rPr>
            <w:rStyle w:val="Lienhypertexte"/>
            <w:rFonts w:ascii="Hind Siliguri" w:eastAsia="Times New Roman" w:hAnsi="Hind Siliguri" w:hint="eastAsia"/>
            <w:sz w:val="23"/>
            <w:szCs w:val="23"/>
          </w:rPr>
          <w:t>è</w:t>
        </w:r>
        <w:r w:rsidRPr="002511C1">
          <w:rPr>
            <w:rStyle w:val="Lienhypertexte"/>
            <w:rFonts w:ascii="Hind Siliguri" w:eastAsia="Times New Roman" w:hAnsi="Hind Siliguri"/>
            <w:sz w:val="23"/>
            <w:szCs w:val="23"/>
          </w:rPr>
          <w:t>re du travail</w:t>
        </w:r>
        <w:proofErr w:type="gramEnd"/>
      </w:hyperlink>
      <w:r w:rsidRPr="002511C1">
        <w:rPr>
          <w:rFonts w:ascii="Hind Siliguri" w:eastAsia="Times New Roman" w:hAnsi="Hind Siliguri"/>
          <w:sz w:val="23"/>
          <w:szCs w:val="23"/>
        </w:rPr>
        <w:t xml:space="preserve"> </w:t>
      </w:r>
    </w:p>
    <w:p w14:paraId="2D007CD2" w14:textId="77777777" w:rsidR="002511C1" w:rsidRPr="002511C1" w:rsidRDefault="002511C1" w:rsidP="002511C1">
      <w:pPr>
        <w:rPr>
          <w:b/>
        </w:rPr>
      </w:pPr>
    </w:p>
    <w:p w14:paraId="455A231C" w14:textId="77777777" w:rsidR="002511C1" w:rsidRPr="002511C1" w:rsidRDefault="002511C1" w:rsidP="002511C1">
      <w:pPr>
        <w:pStyle w:val="Paragraphedeliste"/>
        <w:ind w:left="1080"/>
        <w:rPr>
          <w:b/>
        </w:rPr>
      </w:pPr>
    </w:p>
    <w:p w14:paraId="2E01CEED" w14:textId="77777777" w:rsidR="002511C1" w:rsidRPr="002511C1" w:rsidRDefault="002511C1" w:rsidP="002511C1">
      <w:pPr>
        <w:pStyle w:val="Paragraphedeliste"/>
        <w:ind w:left="1080"/>
        <w:rPr>
          <w:b/>
        </w:rPr>
      </w:pPr>
    </w:p>
    <w:p w14:paraId="62C50768" w14:textId="202DEE2F" w:rsidR="0009534C" w:rsidRPr="0009534C" w:rsidRDefault="0009534C" w:rsidP="001D58FF">
      <w:pPr>
        <w:pStyle w:val="Paragraphedeliste"/>
        <w:numPr>
          <w:ilvl w:val="0"/>
          <w:numId w:val="3"/>
        </w:numPr>
      </w:pPr>
      <w:r w:rsidRPr="0009534C">
        <w:t>Créer un nouveau bloc</w:t>
      </w:r>
    </w:p>
    <w:p w14:paraId="47549155" w14:textId="07038AE2" w:rsidR="0009534C" w:rsidRPr="0009534C" w:rsidRDefault="0009534C" w:rsidP="0009534C">
      <w:pPr>
        <w:rPr>
          <w:b/>
        </w:rPr>
      </w:pPr>
      <w:r w:rsidRPr="0009534C">
        <w:rPr>
          <w:b/>
        </w:rPr>
        <w:t>Choix des auditeurs</w:t>
      </w:r>
    </w:p>
    <w:p w14:paraId="125838A2" w14:textId="533F9D38" w:rsidR="0009534C" w:rsidRPr="0009534C" w:rsidRDefault="0009534C" w:rsidP="0009534C">
      <w:r w:rsidRPr="0009534C">
        <w:t xml:space="preserve">Les auditeurs ont tous suivi un processus de qualification et de </w:t>
      </w:r>
      <w:r>
        <w:t xml:space="preserve">suivi </w:t>
      </w:r>
      <w:r w:rsidRPr="0009534C">
        <w:t>leur permettan</w:t>
      </w:r>
      <w:r>
        <w:t>t de réaliser des audits de certification</w:t>
      </w:r>
      <w:r w:rsidRPr="0009534C">
        <w:t>. Ils sont sélectionnés pour leurs qualifications et expériences dans le domaine de la formation professionnelle</w:t>
      </w:r>
      <w:r>
        <w:t>, de la VAE, des BC et des CFA</w:t>
      </w:r>
      <w:r w:rsidRPr="0009534C">
        <w:t xml:space="preserve"> et </w:t>
      </w:r>
      <w:r>
        <w:t>leu compétence à</w:t>
      </w:r>
      <w:r w:rsidRPr="0009534C">
        <w:t xml:space="preserve"> l’audit.</w:t>
      </w:r>
      <w:r w:rsidRPr="0009534C">
        <w:br/>
        <w:t xml:space="preserve">Afin de réaliser leur mission, ils </w:t>
      </w:r>
      <w:r>
        <w:t>signent avec Label Qualité Système un</w:t>
      </w:r>
      <w:r w:rsidRPr="0009534C">
        <w:t xml:space="preserve"> engagement d’impartialité et de confidentialité.</w:t>
      </w:r>
    </w:p>
    <w:p w14:paraId="5D814EA8" w14:textId="127E295C" w:rsidR="0009534C" w:rsidRPr="0009534C" w:rsidRDefault="0009534C" w:rsidP="0009534C">
      <w:r w:rsidRPr="0009534C">
        <w:t xml:space="preserve">Les auditeurs sont </w:t>
      </w:r>
      <w:r>
        <w:t xml:space="preserve">sélectionnés par LQS sur les critères suivants </w:t>
      </w:r>
      <w:r w:rsidRPr="0009534C">
        <w:t>:</w:t>
      </w:r>
    </w:p>
    <w:p w14:paraId="2F57F030" w14:textId="555F5D81" w:rsidR="0009534C" w:rsidRPr="0009534C" w:rsidRDefault="0009534C" w:rsidP="0009534C">
      <w:pPr>
        <w:pStyle w:val="Paragraphedeliste"/>
        <w:numPr>
          <w:ilvl w:val="0"/>
          <w:numId w:val="38"/>
        </w:numPr>
      </w:pPr>
      <w:r w:rsidRPr="0009534C">
        <w:t>Absence de conflits d’intérêts</w:t>
      </w:r>
      <w:r>
        <w:t>,</w:t>
      </w:r>
    </w:p>
    <w:p w14:paraId="5BA61D4E" w14:textId="77777777" w:rsidR="0009534C" w:rsidRPr="0009534C" w:rsidRDefault="0009534C" w:rsidP="0009534C">
      <w:pPr>
        <w:pStyle w:val="Paragraphedeliste"/>
        <w:numPr>
          <w:ilvl w:val="0"/>
          <w:numId w:val="38"/>
        </w:numPr>
      </w:pPr>
      <w:r w:rsidRPr="0009534C">
        <w:t>Proximité géographique,</w:t>
      </w:r>
    </w:p>
    <w:p w14:paraId="0EBF1833" w14:textId="0EBFAB5E" w:rsidR="0009534C" w:rsidRPr="0009534C" w:rsidRDefault="0009534C" w:rsidP="0009534C">
      <w:pPr>
        <w:pStyle w:val="Paragraphedeliste"/>
        <w:numPr>
          <w:ilvl w:val="0"/>
          <w:numId w:val="38"/>
        </w:numPr>
      </w:pPr>
      <w:r w:rsidRPr="0009534C">
        <w:t>Disponibilités aux dates souhaitées par l’</w:t>
      </w:r>
      <w:r>
        <w:t>organisme</w:t>
      </w:r>
      <w:r w:rsidRPr="0009534C">
        <w:t>.</w:t>
      </w:r>
    </w:p>
    <w:p w14:paraId="111841BE" w14:textId="77777777" w:rsidR="0009534C" w:rsidRPr="0009534C" w:rsidRDefault="0009534C" w:rsidP="0009534C">
      <w:pPr>
        <w:rPr>
          <w:b/>
        </w:rPr>
      </w:pPr>
    </w:p>
    <w:p w14:paraId="3BBA179E" w14:textId="77777777" w:rsidR="0009534C" w:rsidRPr="0009534C" w:rsidRDefault="0009534C" w:rsidP="0009534C">
      <w:pPr>
        <w:ind w:left="720"/>
        <w:rPr>
          <w:b/>
        </w:rPr>
      </w:pPr>
    </w:p>
    <w:p w14:paraId="55E4DB1A" w14:textId="77777777" w:rsidR="00B7194A" w:rsidRPr="0009534C" w:rsidRDefault="00B7194A" w:rsidP="00B7194A">
      <w:pPr>
        <w:pStyle w:val="Paragraphedeliste"/>
        <w:numPr>
          <w:ilvl w:val="0"/>
          <w:numId w:val="3"/>
        </w:numPr>
      </w:pPr>
      <w:r w:rsidRPr="0009534C">
        <w:t>Créer un nouveau bloc</w:t>
      </w:r>
    </w:p>
    <w:p w14:paraId="66C473D6" w14:textId="77777777" w:rsidR="00C35650" w:rsidRPr="00C35650" w:rsidRDefault="00C35650" w:rsidP="00C35650">
      <w:pPr>
        <w:rPr>
          <w:b/>
        </w:rPr>
      </w:pPr>
      <w:r w:rsidRPr="00C35650">
        <w:rPr>
          <w:b/>
        </w:rPr>
        <w:t>Durée et tarif</w:t>
      </w:r>
    </w:p>
    <w:p w14:paraId="199CD966" w14:textId="7D165CED" w:rsidR="00C35650" w:rsidRPr="00C35650" w:rsidRDefault="00C35650" w:rsidP="00C35650">
      <w:r w:rsidRPr="00C35650">
        <w:t>La durée de l’audit est fixée par l’</w:t>
      </w:r>
      <w:hyperlink r:id="rId13" w:history="1">
        <w:r w:rsidRPr="00C35650">
          <w:rPr>
            <w:rStyle w:val="Lienhypertexte"/>
          </w:rPr>
          <w:t>arrêté du 6 juin 2019 relatif aux modalités d’audit associées au référentiel national</w:t>
        </w:r>
      </w:hyperlink>
      <w:r w:rsidRPr="00C35650">
        <w:t>. Elle est fonction du type d’actions de formation à certifier et du chiffre d’affaire de l’organisme.</w:t>
      </w:r>
    </w:p>
    <w:p w14:paraId="4DBAE173" w14:textId="77777777" w:rsidR="00C35650" w:rsidRDefault="00C35650" w:rsidP="00C35650">
      <w:r w:rsidRPr="00C35650">
        <w:t>Les ta</w:t>
      </w:r>
      <w:r>
        <w:t>rifs sont pratiqués de manière non discriminatoire</w:t>
      </w:r>
      <w:r w:rsidRPr="00C35650">
        <w:t xml:space="preserve"> afin de permettre</w:t>
      </w:r>
      <w:r>
        <w:t xml:space="preserve"> l’accès à tous les organismes</w:t>
      </w:r>
      <w:r w:rsidRPr="00C35650">
        <w:t>. </w:t>
      </w:r>
    </w:p>
    <w:p w14:paraId="1AFA698C" w14:textId="4E634267" w:rsidR="00C35650" w:rsidRDefault="00C35650" w:rsidP="00C35650"/>
    <w:p w14:paraId="50F73E3C" w14:textId="4D79EF57" w:rsidR="00C35650" w:rsidRPr="00C35650" w:rsidRDefault="00C35650" w:rsidP="00C35650">
      <w:r>
        <w:t>+ remettre le bouton « faire une demande de devis »</w:t>
      </w:r>
    </w:p>
    <w:p w14:paraId="3916CA7C" w14:textId="77777777" w:rsidR="00B7194A" w:rsidRPr="005C6DB8" w:rsidRDefault="00B7194A" w:rsidP="005C6DB8">
      <w:pPr>
        <w:rPr>
          <w:b/>
        </w:rPr>
      </w:pPr>
    </w:p>
    <w:p w14:paraId="3A62C19A" w14:textId="77777777" w:rsidR="00B7194A" w:rsidRDefault="00B7194A" w:rsidP="00B7194A">
      <w:pPr>
        <w:pStyle w:val="Paragraphedeliste"/>
        <w:ind w:left="1080"/>
        <w:rPr>
          <w:b/>
        </w:rPr>
      </w:pPr>
    </w:p>
    <w:p w14:paraId="79AA0084" w14:textId="77777777" w:rsidR="00B7194A" w:rsidRPr="00B7194A" w:rsidRDefault="00B7194A" w:rsidP="00B7194A">
      <w:pPr>
        <w:pStyle w:val="Paragraphedeliste"/>
        <w:ind w:left="1080"/>
        <w:rPr>
          <w:b/>
        </w:rPr>
      </w:pPr>
    </w:p>
    <w:p w14:paraId="5F059048" w14:textId="1567D751" w:rsidR="005C6DB8" w:rsidRPr="00A97107" w:rsidRDefault="005C6DB8" w:rsidP="001D58FF">
      <w:pPr>
        <w:pStyle w:val="Paragraphedeliste"/>
        <w:numPr>
          <w:ilvl w:val="0"/>
          <w:numId w:val="3"/>
        </w:numPr>
      </w:pPr>
      <w:r w:rsidRPr="00A97107">
        <w:t>Créer un nouveau bloc</w:t>
      </w:r>
    </w:p>
    <w:p w14:paraId="4D1851B6" w14:textId="77777777" w:rsidR="005C6DB8" w:rsidRPr="00A97107" w:rsidRDefault="005C6DB8" w:rsidP="00A97107">
      <w:pPr>
        <w:rPr>
          <w:b/>
        </w:rPr>
      </w:pPr>
      <w:r w:rsidRPr="00A97107">
        <w:rPr>
          <w:b/>
        </w:rPr>
        <w:t>Pré-audit</w:t>
      </w:r>
    </w:p>
    <w:p w14:paraId="39038683" w14:textId="4A1A361F" w:rsidR="005C6DB8" w:rsidRPr="00A97107" w:rsidRDefault="005C6DB8" w:rsidP="00A97107">
      <w:r w:rsidRPr="00A97107">
        <w:t>A la demande du client, un pré-audit</w:t>
      </w:r>
      <w:r w:rsidR="00A97107" w:rsidRPr="00A97107">
        <w:t xml:space="preserve">, appelé aussi </w:t>
      </w:r>
      <w:r w:rsidR="00A97107" w:rsidRPr="00A97107">
        <w:rPr>
          <w:rFonts w:hint="eastAsia"/>
        </w:rPr>
        <w:t>« </w:t>
      </w:r>
      <w:r w:rsidR="00A97107" w:rsidRPr="00A97107">
        <w:t>audit à blanc</w:t>
      </w:r>
      <w:r w:rsidR="00A97107" w:rsidRPr="00A97107">
        <w:rPr>
          <w:rFonts w:hint="eastAsia"/>
        </w:rPr>
        <w:t> »</w:t>
      </w:r>
      <w:r w:rsidRPr="00A97107">
        <w:t xml:space="preserve"> pourra être réalisé, à distance ou sur site. </w:t>
      </w:r>
    </w:p>
    <w:p w14:paraId="34DE21B8" w14:textId="77777777" w:rsidR="00A97107" w:rsidRDefault="005C6DB8" w:rsidP="00A97107">
      <w:r w:rsidRPr="00A97107">
        <w:t>Le pré-audit ne fait pas partie du processus de certification</w:t>
      </w:r>
      <w:r w:rsidR="00A97107">
        <w:t>, il ne s’agit en aucun cas de prestations de conseil</w:t>
      </w:r>
      <w:r w:rsidRPr="00A97107">
        <w:t xml:space="preserve">. </w:t>
      </w:r>
    </w:p>
    <w:p w14:paraId="20D287A4" w14:textId="0AC6A21A" w:rsidR="005C6DB8" w:rsidRPr="00A97107" w:rsidRDefault="00A97107" w:rsidP="00A97107">
      <w:r w:rsidRPr="00A97107">
        <w:t xml:space="preserve">Le pré-audit </w:t>
      </w:r>
      <w:r w:rsidR="005C6DB8" w:rsidRPr="00A97107">
        <w:t xml:space="preserve">permet de vérifier l’état de conformité de votre </w:t>
      </w:r>
      <w:r>
        <w:t>organisation</w:t>
      </w:r>
      <w:r w:rsidR="005C6DB8" w:rsidRPr="00A97107">
        <w:t xml:space="preserve"> par rapport aux exigences de votre référentiel</w:t>
      </w:r>
      <w:r>
        <w:t xml:space="preserve"> RNQ</w:t>
      </w:r>
      <w:r w:rsidR="005C6DB8" w:rsidRPr="00A97107">
        <w:t xml:space="preserve">. A l’issue, </w:t>
      </w:r>
      <w:r>
        <w:t>les</w:t>
      </w:r>
      <w:r w:rsidR="005C6DB8" w:rsidRPr="00A97107">
        <w:t xml:space="preserve"> constat</w:t>
      </w:r>
      <w:r>
        <w:t>s</w:t>
      </w:r>
      <w:r w:rsidR="005C6DB8" w:rsidRPr="00A97107">
        <w:t xml:space="preserve"> de non-conformité </w:t>
      </w:r>
      <w:r>
        <w:t>éventuels sont remis dans un rapport.</w:t>
      </w:r>
    </w:p>
    <w:p w14:paraId="1A529FCD" w14:textId="77777777" w:rsidR="005C6DB8" w:rsidRDefault="005C6DB8" w:rsidP="005C6DB8">
      <w:pPr>
        <w:rPr>
          <w:b/>
        </w:rPr>
      </w:pPr>
    </w:p>
    <w:p w14:paraId="6EC930AB" w14:textId="77777777" w:rsidR="005C6DB8" w:rsidRPr="005C6DB8" w:rsidRDefault="005C6DB8" w:rsidP="005C6DB8">
      <w:pPr>
        <w:rPr>
          <w:b/>
        </w:rPr>
      </w:pPr>
    </w:p>
    <w:p w14:paraId="3527B51F" w14:textId="07982EB9" w:rsidR="0062153A" w:rsidRPr="002511C1" w:rsidRDefault="00DA2DD8" w:rsidP="001D58FF">
      <w:pPr>
        <w:pStyle w:val="Paragraphedeliste"/>
        <w:numPr>
          <w:ilvl w:val="0"/>
          <w:numId w:val="3"/>
        </w:numPr>
        <w:rPr>
          <w:b/>
        </w:rPr>
      </w:pPr>
      <w:r w:rsidRPr="0062153A">
        <w:t xml:space="preserve">règles de </w:t>
      </w:r>
      <w:r w:rsidR="000B6FF7" w:rsidRPr="0062153A">
        <w:t>certification</w:t>
      </w:r>
      <w:r w:rsidRPr="0062153A">
        <w:t xml:space="preserve"> et gestion des plaintes laisser pareil mais actualiser avec le doc ci-joint (sur les 2 pages)</w:t>
      </w:r>
      <w:r w:rsidR="000B6FF7" w:rsidRPr="0062153A">
        <w:t xml:space="preserve"> </w:t>
      </w:r>
    </w:p>
    <w:p w14:paraId="6618DEB9" w14:textId="77777777" w:rsidR="000B6FF7" w:rsidRDefault="000B6FF7" w:rsidP="000B6FF7"/>
    <w:p w14:paraId="56DADEEF" w14:textId="77777777" w:rsidR="000B6FF7" w:rsidRDefault="000B6FF7" w:rsidP="000B6FF7"/>
    <w:p w14:paraId="7A73C17E" w14:textId="77777777" w:rsidR="000B6FF7" w:rsidRDefault="000B6FF7" w:rsidP="000B6FF7"/>
    <w:p w14:paraId="227DA8E6" w14:textId="77777777" w:rsidR="00CD4853" w:rsidRDefault="00CD4853" w:rsidP="000B6FF7"/>
    <w:p w14:paraId="2E4C565F" w14:textId="77777777" w:rsidR="00CD4853" w:rsidRDefault="00CD4853" w:rsidP="000B6FF7"/>
    <w:p w14:paraId="5130DAC8" w14:textId="77777777" w:rsidR="00744DAB" w:rsidRDefault="00744DAB">
      <w:pP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</w:pPr>
      <w: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br w:type="page"/>
      </w:r>
    </w:p>
    <w:p w14:paraId="11388EA2" w14:textId="104AF8EE" w:rsidR="001D58FF" w:rsidRDefault="001D58FF" w:rsidP="001D58FF">
      <w:pP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</w:pPr>
      <w: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>Pour une deuxième partie du travail</w:t>
      </w:r>
      <w:r w:rsidR="00917AD2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– regarde et appelle moi pour voir comment faire la présentation ci-dessous</w:t>
      </w:r>
      <w:r w:rsidR="002317B5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et si en 1h </w:t>
      </w:r>
      <w:proofErr w:type="spellStart"/>
      <w:r w:rsidR="002317B5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>supp</w:t>
      </w:r>
      <w:proofErr w:type="spellEnd"/>
      <w:r w:rsidR="002317B5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c’est possible ? (</w:t>
      </w:r>
      <w:proofErr w:type="gramStart"/>
      <w:r w:rsidR="002317B5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>sachant</w:t>
      </w:r>
      <w:proofErr w:type="gramEnd"/>
      <w:r w:rsidR="002317B5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que je peux faire la saisie du texte si pas compliqué)</w:t>
      </w:r>
      <w: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….</w:t>
      </w:r>
    </w:p>
    <w:p w14:paraId="2B916752" w14:textId="77777777" w:rsidR="001D58FF" w:rsidRDefault="001D58FF" w:rsidP="001D58FF">
      <w:pP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</w:pPr>
      <w:r w:rsidRPr="00CD4853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</w:t>
      </w:r>
    </w:p>
    <w:p w14:paraId="56FF253F" w14:textId="04357DA0" w:rsidR="00CD4853" w:rsidRPr="00CD4853" w:rsidRDefault="00CD4853" w:rsidP="001D58FF">
      <w:pPr>
        <w:rPr>
          <w:rFonts w:ascii="Helvetica" w:eastAsia="Times New Roman" w:hAnsi="Helvetica"/>
          <w:bCs/>
          <w:color w:val="003D64"/>
          <w:sz w:val="30"/>
          <w:szCs w:val="30"/>
          <w:u w:val="single"/>
        </w:rPr>
      </w:pPr>
      <w:r w:rsidRPr="00CD4853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>« </w:t>
      </w:r>
      <w:proofErr w:type="gramStart"/>
      <w:r w:rsidRPr="00CD4853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>le</w:t>
      </w:r>
      <w:proofErr w:type="gramEnd"/>
      <w:r w:rsidRPr="00CD4853">
        <w:rPr>
          <w:rFonts w:ascii="Helvetica" w:eastAsia="Times New Roman" w:hAnsi="Helvetica"/>
          <w:bCs/>
          <w:color w:val="003D64"/>
          <w:sz w:val="30"/>
          <w:szCs w:val="30"/>
          <w:u w:val="single"/>
        </w:rPr>
        <w:t xml:space="preserve"> Référentiel National Qualité»</w:t>
      </w:r>
    </w:p>
    <w:p w14:paraId="515ACE7C" w14:textId="77777777" w:rsidR="00CD4853" w:rsidRDefault="00CD4853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</w:p>
    <w:p w14:paraId="09118039" w14:textId="71AE0F55" w:rsidR="00EA2D66" w:rsidRDefault="00950FC1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>
        <w:rPr>
          <w:rFonts w:ascii="Helvetica" w:eastAsia="Times New Roman" w:hAnsi="Helvetica"/>
          <w:bCs/>
          <w:color w:val="003D64"/>
          <w:sz w:val="30"/>
          <w:szCs w:val="30"/>
        </w:rPr>
        <w:t xml:space="preserve">Critères + </w:t>
      </w:r>
      <w:r w:rsidR="00EA2D66">
        <w:rPr>
          <w:rFonts w:ascii="Helvetica" w:eastAsia="Times New Roman" w:hAnsi="Helvetica"/>
          <w:bCs/>
          <w:color w:val="003D64"/>
          <w:sz w:val="30"/>
          <w:szCs w:val="30"/>
        </w:rPr>
        <w:t>dans chaque indicateur (quand on clique dessus cela apparaît)</w:t>
      </w:r>
    </w:p>
    <w:p w14:paraId="36CF333E" w14:textId="45EDAB83" w:rsidR="00EA2D66" w:rsidRDefault="00EA2D66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>
        <w:rPr>
          <w:rFonts w:ascii="MinionPro" w:hAnsi="MinionPro"/>
          <w:sz w:val="22"/>
          <w:szCs w:val="22"/>
        </w:rPr>
        <w:t>a) Niveau attendu</w:t>
      </w:r>
    </w:p>
    <w:p w14:paraId="220731E2" w14:textId="01F1DCD4" w:rsidR="00EA2D66" w:rsidRDefault="00EA2D66" w:rsidP="00CD4853">
      <w:p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 xml:space="preserve">b) </w:t>
      </w:r>
      <w:r>
        <w:rPr>
          <w:rFonts w:ascii="MinionPro" w:hAnsi="MinionPro" w:hint="eastAsia"/>
          <w:sz w:val="22"/>
          <w:szCs w:val="22"/>
        </w:rPr>
        <w:t>L</w:t>
      </w:r>
      <w:r>
        <w:rPr>
          <w:rFonts w:ascii="MinionPro" w:hAnsi="MinionPro"/>
          <w:sz w:val="22"/>
          <w:szCs w:val="22"/>
        </w:rPr>
        <w:t>es éléments de preuves</w:t>
      </w:r>
    </w:p>
    <w:p w14:paraId="36B14F5D" w14:textId="4B3E6BEB" w:rsidR="00EA2D66" w:rsidRDefault="00EA2D66" w:rsidP="00CD4853">
      <w:p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c) Les obligations spécifiques</w:t>
      </w:r>
    </w:p>
    <w:p w14:paraId="1DEF0A84" w14:textId="77777777" w:rsidR="006E58F8" w:rsidRDefault="006E58F8" w:rsidP="00CD4853">
      <w:pPr>
        <w:rPr>
          <w:rFonts w:ascii="MinionPro" w:hAnsi="MinionPro"/>
          <w:sz w:val="22"/>
          <w:szCs w:val="22"/>
        </w:rPr>
      </w:pPr>
    </w:p>
    <w:p w14:paraId="6D873E8A" w14:textId="0DC8BEE0" w:rsidR="00950FC1" w:rsidRDefault="00950FC1" w:rsidP="00950FC1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>
        <w:rPr>
          <w:rFonts w:ascii="Helvetica" w:eastAsia="Times New Roman" w:hAnsi="Helvetica"/>
          <w:bCs/>
          <w:color w:val="003D64"/>
          <w:sz w:val="30"/>
          <w:szCs w:val="30"/>
        </w:rPr>
        <w:t xml:space="preserve">+ </w:t>
      </w:r>
      <w:proofErr w:type="gramStart"/>
      <w:r>
        <w:rPr>
          <w:rFonts w:ascii="Helvetica" w:eastAsia="Times New Roman" w:hAnsi="Helvetica"/>
          <w:bCs/>
          <w:color w:val="003D64"/>
          <w:sz w:val="30"/>
          <w:szCs w:val="30"/>
        </w:rPr>
        <w:t>une</w:t>
      </w:r>
      <w:proofErr w:type="gramEnd"/>
      <w:r>
        <w:rPr>
          <w:rFonts w:ascii="Helvetica" w:eastAsia="Times New Roman" w:hAnsi="Helvetica"/>
          <w:bCs/>
          <w:color w:val="003D64"/>
          <w:sz w:val="30"/>
          <w:szCs w:val="30"/>
        </w:rPr>
        <w:t xml:space="preserve"> partie FAQ</w:t>
      </w:r>
    </w:p>
    <w:p w14:paraId="2EC81943" w14:textId="77777777" w:rsidR="00950FC1" w:rsidRDefault="00950FC1" w:rsidP="00CD4853">
      <w:pPr>
        <w:rPr>
          <w:rFonts w:ascii="MinionPro" w:hAnsi="MinionPro"/>
          <w:sz w:val="22"/>
          <w:szCs w:val="22"/>
        </w:rPr>
      </w:pPr>
    </w:p>
    <w:p w14:paraId="4D7DE459" w14:textId="77777777" w:rsidR="00950FC1" w:rsidRDefault="00950FC1" w:rsidP="00CD4853">
      <w:pPr>
        <w:rPr>
          <w:rFonts w:ascii="MinionPro" w:hAnsi="MinionPro"/>
          <w:sz w:val="22"/>
          <w:szCs w:val="22"/>
        </w:rPr>
      </w:pPr>
    </w:p>
    <w:p w14:paraId="76733853" w14:textId="66E8ABCA" w:rsidR="006E58F8" w:rsidRDefault="006E58F8" w:rsidP="00CD4853">
      <w:pPr>
        <w:rPr>
          <w:rFonts w:ascii="MinionPro" w:hAnsi="MinionPro"/>
          <w:sz w:val="22"/>
          <w:szCs w:val="22"/>
        </w:rPr>
      </w:pPr>
      <w:proofErr w:type="gramStart"/>
      <w:r w:rsidRPr="006E58F8">
        <w:rPr>
          <w:rFonts w:ascii="MinionPro" w:hAnsi="MinionPro"/>
          <w:sz w:val="22"/>
          <w:szCs w:val="22"/>
          <w:highlight w:val="yellow"/>
        </w:rPr>
        <w:t>regarde</w:t>
      </w:r>
      <w:proofErr w:type="gramEnd"/>
      <w:r w:rsidRPr="006E58F8">
        <w:rPr>
          <w:rFonts w:ascii="MinionPro" w:hAnsi="MinionPro"/>
          <w:sz w:val="22"/>
          <w:szCs w:val="22"/>
          <w:highlight w:val="yellow"/>
        </w:rPr>
        <w:t xml:space="preserve"> sur le site internet, ils ont présentés comme cela</w:t>
      </w:r>
      <w:r w:rsidRPr="006E58F8">
        <w:rPr>
          <w:rFonts w:ascii="MinionPro" w:hAnsi="MinionPro" w:hint="eastAsia"/>
          <w:sz w:val="22"/>
          <w:szCs w:val="22"/>
          <w:highlight w:val="yellow"/>
        </w:rPr>
        <w:t> </w:t>
      </w:r>
      <w:r w:rsidRPr="006E58F8">
        <w:rPr>
          <w:rFonts w:ascii="MinionPro" w:hAnsi="MinionPro"/>
          <w:sz w:val="22"/>
          <w:szCs w:val="22"/>
          <w:highlight w:val="yellow"/>
        </w:rPr>
        <w:t xml:space="preserve">: </w:t>
      </w:r>
      <w:hyperlink r:id="rId14" w:history="1">
        <w:r w:rsidRPr="006E58F8">
          <w:rPr>
            <w:rStyle w:val="Lienhypertexte"/>
            <w:rFonts w:ascii="MinionPro" w:hAnsi="MinionPro"/>
            <w:sz w:val="22"/>
            <w:szCs w:val="22"/>
            <w:highlight w:val="yellow"/>
          </w:rPr>
          <w:t>https://www.certifopac.fr/indicateur-5-le-prestataire-definit-les-objectifs-operationnels-et-evaluables-de-la-prestation/#1462503266381-4f0ca20e-b5ad</w:t>
        </w:r>
      </w:hyperlink>
      <w:r>
        <w:rPr>
          <w:rFonts w:ascii="MinionPro" w:hAnsi="MinionPro"/>
          <w:sz w:val="22"/>
          <w:szCs w:val="22"/>
        </w:rPr>
        <w:t xml:space="preserve"> </w:t>
      </w:r>
    </w:p>
    <w:p w14:paraId="07135ED2" w14:textId="77777777" w:rsidR="006E58F8" w:rsidRDefault="006E58F8" w:rsidP="00CD4853">
      <w:pPr>
        <w:rPr>
          <w:rFonts w:ascii="MinionPro" w:hAnsi="MinionPro"/>
          <w:sz w:val="22"/>
          <w:szCs w:val="22"/>
        </w:rPr>
      </w:pPr>
    </w:p>
    <w:p w14:paraId="694F4B39" w14:textId="45713756" w:rsidR="00950FC1" w:rsidRDefault="00950FC1" w:rsidP="00CD4853">
      <w:pPr>
        <w:rPr>
          <w:rFonts w:ascii="MinionPro" w:hAnsi="MinionPro"/>
          <w:sz w:val="22"/>
          <w:szCs w:val="22"/>
        </w:rPr>
      </w:pPr>
      <w:r w:rsidRPr="00950FC1">
        <w:rPr>
          <w:rFonts w:ascii="MinionPro" w:hAnsi="MinionPro"/>
          <w:sz w:val="22"/>
          <w:szCs w:val="22"/>
          <w:highlight w:val="yellow"/>
        </w:rPr>
        <w:t>F</w:t>
      </w:r>
      <w:r w:rsidRPr="00950FC1">
        <w:rPr>
          <w:rFonts w:ascii="MinionPro" w:hAnsi="MinionPro" w:hint="eastAsia"/>
          <w:sz w:val="22"/>
          <w:szCs w:val="22"/>
          <w:highlight w:val="yellow"/>
        </w:rPr>
        <w:t xml:space="preserve">AQ </w:t>
      </w:r>
      <w:hyperlink r:id="rId15" w:history="1">
        <w:r w:rsidRPr="00F60F29">
          <w:rPr>
            <w:rStyle w:val="Lienhypertexte"/>
            <w:rFonts w:ascii="MinionPro" w:hAnsi="MinionPro"/>
            <w:sz w:val="22"/>
            <w:szCs w:val="22"/>
            <w:highlight w:val="yellow"/>
          </w:rPr>
          <w:t>https://www.certifopac.fr/foire-aux-questions/</w:t>
        </w:r>
      </w:hyperlink>
      <w:r w:rsidR="00F60F29" w:rsidRPr="00F60F29">
        <w:rPr>
          <w:rFonts w:ascii="MinionPro" w:hAnsi="MinionPro"/>
          <w:sz w:val="22"/>
          <w:szCs w:val="22"/>
          <w:highlight w:val="yellow"/>
        </w:rPr>
        <w:t xml:space="preserve"> ou </w:t>
      </w:r>
      <w:hyperlink r:id="rId16" w:history="1">
        <w:r w:rsidR="00F60F29" w:rsidRPr="00F60F29">
          <w:rPr>
            <w:rStyle w:val="Lienhypertexte"/>
            <w:rFonts w:ascii="MinionPro" w:hAnsi="MinionPro"/>
            <w:sz w:val="22"/>
            <w:szCs w:val="22"/>
            <w:highlight w:val="yellow"/>
          </w:rPr>
          <w:t>https://www.qualitia-certification.fr/faq/</w:t>
        </w:r>
      </w:hyperlink>
      <w:r w:rsidR="00F60F29">
        <w:rPr>
          <w:rFonts w:ascii="MinionPro" w:hAnsi="MinionPro"/>
          <w:sz w:val="22"/>
          <w:szCs w:val="22"/>
        </w:rPr>
        <w:t xml:space="preserve"> </w:t>
      </w:r>
    </w:p>
    <w:p w14:paraId="5DA6A95B" w14:textId="77777777" w:rsidR="00950FC1" w:rsidRDefault="00950FC1" w:rsidP="00CD4853">
      <w:pPr>
        <w:rPr>
          <w:rFonts w:ascii="MinionPro" w:hAnsi="MinionPro"/>
          <w:sz w:val="22"/>
          <w:szCs w:val="22"/>
        </w:rPr>
      </w:pPr>
    </w:p>
    <w:p w14:paraId="0D294A20" w14:textId="794C732C" w:rsidR="006E58F8" w:rsidRDefault="006E58F8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proofErr w:type="gramStart"/>
      <w:r w:rsidRPr="006E58F8">
        <w:rPr>
          <w:rFonts w:ascii="MinionPro" w:hAnsi="MinionPro"/>
          <w:sz w:val="22"/>
          <w:szCs w:val="22"/>
          <w:highlight w:val="yellow"/>
        </w:rPr>
        <w:t>j</w:t>
      </w:r>
      <w:r w:rsidRPr="006E58F8">
        <w:rPr>
          <w:rFonts w:ascii="MinionPro" w:hAnsi="MinionPro" w:hint="eastAsia"/>
          <w:sz w:val="22"/>
          <w:szCs w:val="22"/>
          <w:highlight w:val="yellow"/>
        </w:rPr>
        <w:t>’</w:t>
      </w:r>
      <w:r w:rsidRPr="006E58F8">
        <w:rPr>
          <w:rFonts w:ascii="MinionPro" w:hAnsi="MinionPro"/>
          <w:sz w:val="22"/>
          <w:szCs w:val="22"/>
          <w:highlight w:val="yellow"/>
        </w:rPr>
        <w:t>ai</w:t>
      </w:r>
      <w:proofErr w:type="gramEnd"/>
      <w:r w:rsidRPr="006E58F8">
        <w:rPr>
          <w:rFonts w:ascii="MinionPro" w:hAnsi="MinionPro"/>
          <w:sz w:val="22"/>
          <w:szCs w:val="22"/>
          <w:highlight w:val="yellow"/>
        </w:rPr>
        <w:t xml:space="preserve"> commencé à remplir mais je finirai plus tard car c</w:t>
      </w:r>
      <w:r w:rsidRPr="006E58F8">
        <w:rPr>
          <w:rFonts w:ascii="MinionPro" w:hAnsi="MinionPro" w:hint="eastAsia"/>
          <w:sz w:val="22"/>
          <w:szCs w:val="22"/>
          <w:highlight w:val="yellow"/>
        </w:rPr>
        <w:t>’</w:t>
      </w:r>
      <w:r w:rsidRPr="006E58F8">
        <w:rPr>
          <w:rFonts w:ascii="MinionPro" w:hAnsi="MinionPro"/>
          <w:sz w:val="22"/>
          <w:szCs w:val="22"/>
          <w:highlight w:val="yellow"/>
        </w:rPr>
        <w:t xml:space="preserve">est long car je dois prendre chaque partie du guide et copier coller les textes </w:t>
      </w:r>
      <w:r w:rsidRPr="006E58F8">
        <w:rPr>
          <w:rFonts w:ascii="MinionPro" w:hAnsi="MinionPro" w:hint="eastAsia"/>
          <w:sz w:val="22"/>
          <w:szCs w:val="22"/>
          <w:highlight w:val="yellow"/>
        </w:rPr>
        <w:t>…</w:t>
      </w:r>
      <w:r w:rsidRPr="006E58F8">
        <w:rPr>
          <w:rFonts w:ascii="MinionPro" w:hAnsi="MinionPro"/>
          <w:sz w:val="22"/>
          <w:szCs w:val="22"/>
          <w:highlight w:val="yellow"/>
        </w:rPr>
        <w:t xml:space="preserve"> si tu peux préparer la mise en page et je complèterai si c</w:t>
      </w:r>
      <w:r w:rsidRPr="006E58F8">
        <w:rPr>
          <w:rFonts w:ascii="MinionPro" w:hAnsi="MinionPro" w:hint="eastAsia"/>
          <w:sz w:val="22"/>
          <w:szCs w:val="22"/>
          <w:highlight w:val="yellow"/>
        </w:rPr>
        <w:t>’</w:t>
      </w:r>
      <w:r w:rsidRPr="006E58F8">
        <w:rPr>
          <w:rFonts w:ascii="MinionPro" w:hAnsi="MinionPro"/>
          <w:sz w:val="22"/>
          <w:szCs w:val="22"/>
          <w:highlight w:val="yellow"/>
        </w:rPr>
        <w:t xml:space="preserve">est pas trop dure </w:t>
      </w:r>
      <w:r w:rsidRPr="006E58F8">
        <w:rPr>
          <w:rFonts w:ascii="MinionPro" w:hAnsi="MinionPro" w:hint="eastAsia"/>
          <w:sz w:val="22"/>
          <w:szCs w:val="22"/>
          <w:highlight w:val="yellow"/>
        </w:rPr>
        <w:t>…</w:t>
      </w:r>
    </w:p>
    <w:p w14:paraId="655F2A6F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1 : Les conditions d’information du public sur les prestations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proposées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, les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délais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pour y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accéder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et les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résultats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obtenus </w:t>
      </w:r>
    </w:p>
    <w:p w14:paraId="0EEBC4E9" w14:textId="77777777" w:rsidR="00744DAB" w:rsidRPr="00EA2D66" w:rsidRDefault="00744DAB" w:rsidP="00EA2D66">
      <w:pPr>
        <w:pStyle w:val="NormalWeb"/>
        <w:numPr>
          <w:ilvl w:val="0"/>
          <w:numId w:val="15"/>
        </w:numPr>
        <w:rPr>
          <w:rFonts w:ascii="MinionPro" w:hAnsi="MinionPro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diffuse une information accessible au public,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détaillée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et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vérifiable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sur les prestations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proposées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: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prérequis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, objectifs,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durée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modalités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et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délais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d’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accès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, tarifs, contacts,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méthodes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mobilisées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et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modalités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d’évaluation,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accessibilite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́ aux personnes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handicapées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. </w:t>
      </w:r>
    </w:p>
    <w:p w14:paraId="1859DBE6" w14:textId="5B6B706C" w:rsidR="00483F78" w:rsidRPr="00483F78" w:rsidRDefault="00483F78" w:rsidP="00744DAB">
      <w:pPr>
        <w:pStyle w:val="NormalWeb"/>
        <w:rPr>
          <w:rFonts w:ascii="MinionPro" w:hAnsi="MinionPro"/>
          <w:b/>
          <w:color w:val="0000FF"/>
          <w:sz w:val="22"/>
          <w:szCs w:val="22"/>
        </w:rPr>
      </w:pPr>
      <w:r w:rsidRPr="00483F78">
        <w:rPr>
          <w:rFonts w:ascii="MinionPro" w:hAnsi="MinionPro" w:hint="eastAsia"/>
          <w:b/>
          <w:color w:val="0000FF"/>
          <w:sz w:val="22"/>
          <w:szCs w:val="22"/>
        </w:rPr>
        <w:t>I</w:t>
      </w:r>
      <w:r w:rsidRPr="00483F78">
        <w:rPr>
          <w:rFonts w:ascii="MinionPro" w:hAnsi="MinionPro"/>
          <w:b/>
          <w:color w:val="0000FF"/>
          <w:sz w:val="22"/>
          <w:szCs w:val="22"/>
        </w:rPr>
        <w:t>ndicateur commun OF – VAE – CFA - CBC</w:t>
      </w:r>
    </w:p>
    <w:p w14:paraId="2543E54E" w14:textId="304A6235" w:rsidR="00744DAB" w:rsidRDefault="00744DAB" w:rsidP="00744DAB">
      <w:pPr>
        <w:pStyle w:val="NormalWeb"/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 xml:space="preserve">a) Niveau attendu (quand on clique dessus ca </w:t>
      </w:r>
      <w:r>
        <w:rPr>
          <w:rFonts w:ascii="MinionPro" w:hAnsi="MinionPro" w:hint="eastAsia"/>
          <w:sz w:val="22"/>
          <w:szCs w:val="22"/>
        </w:rPr>
        <w:t>apparaît</w:t>
      </w:r>
      <w:r>
        <w:rPr>
          <w:rFonts w:ascii="MinionPro" w:hAnsi="MinionPro"/>
          <w:sz w:val="22"/>
          <w:szCs w:val="22"/>
        </w:rPr>
        <w:t>)</w:t>
      </w:r>
    </w:p>
    <w:p w14:paraId="3A46B995" w14:textId="3235E232" w:rsidR="00744DAB" w:rsidRPr="00744DAB" w:rsidRDefault="00744DAB" w:rsidP="00744DAB">
      <w:pPr>
        <w:pStyle w:val="NormalWeb"/>
        <w:shd w:val="clear" w:color="auto" w:fill="A3E5DB"/>
      </w:pPr>
      <w:r>
        <w:rPr>
          <w:rFonts w:ascii="Arial" w:hAnsi="Arial" w:cs="Arial"/>
          <w:sz w:val="24"/>
          <w:szCs w:val="24"/>
        </w:rPr>
        <w:t>Donner une information accessible, exhaustive (c’est-à-dire sur l’</w:t>
      </w:r>
      <w:proofErr w:type="spellStart"/>
      <w:r>
        <w:rPr>
          <w:rFonts w:ascii="Arial" w:hAnsi="Arial" w:cs="Arial"/>
          <w:sz w:val="24"/>
          <w:szCs w:val="24"/>
        </w:rPr>
        <w:t>intégralite</w:t>
      </w:r>
      <w:proofErr w:type="spellEnd"/>
      <w:r>
        <w:rPr>
          <w:rFonts w:ascii="Arial" w:hAnsi="Arial" w:cs="Arial"/>
          <w:sz w:val="24"/>
          <w:szCs w:val="24"/>
        </w:rPr>
        <w:t xml:space="preserve">́ des items </w:t>
      </w:r>
      <w:proofErr w:type="spellStart"/>
      <w:r>
        <w:rPr>
          <w:rFonts w:ascii="Arial" w:hAnsi="Arial" w:cs="Arial"/>
          <w:sz w:val="24"/>
          <w:szCs w:val="24"/>
        </w:rPr>
        <w:t>mentionnés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A3B00">
        <w:rPr>
          <w:rFonts w:ascii="Arial" w:hAnsi="Arial" w:cs="Arial"/>
          <w:sz w:val="24"/>
          <w:szCs w:val="24"/>
          <w:u w:val="single"/>
        </w:rPr>
        <w:t>datée</w:t>
      </w:r>
      <w:proofErr w:type="spellEnd"/>
      <w:r w:rsidRPr="003A3B00">
        <w:rPr>
          <w:rFonts w:ascii="Arial" w:hAnsi="Arial" w:cs="Arial"/>
          <w:sz w:val="24"/>
          <w:szCs w:val="24"/>
          <w:u w:val="single"/>
        </w:rPr>
        <w:t xml:space="preserve"> et </w:t>
      </w:r>
      <w:proofErr w:type="spellStart"/>
      <w:r w:rsidRPr="003A3B00">
        <w:rPr>
          <w:rFonts w:ascii="Arial" w:hAnsi="Arial" w:cs="Arial"/>
          <w:sz w:val="24"/>
          <w:szCs w:val="24"/>
          <w:u w:val="single"/>
        </w:rPr>
        <w:t>actualisée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A460911" w14:textId="30A65210" w:rsidR="00744DAB" w:rsidRDefault="00744DAB" w:rsidP="00744DAB">
      <w:pPr>
        <w:pStyle w:val="NormalWeb"/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 xml:space="preserve">b) </w:t>
      </w:r>
      <w:r>
        <w:rPr>
          <w:rFonts w:ascii="MinionPro" w:hAnsi="MinionPro" w:hint="eastAsia"/>
          <w:sz w:val="22"/>
          <w:szCs w:val="22"/>
        </w:rPr>
        <w:t>L</w:t>
      </w:r>
      <w:r>
        <w:rPr>
          <w:rFonts w:ascii="MinionPro" w:hAnsi="MinionPro"/>
          <w:sz w:val="22"/>
          <w:szCs w:val="22"/>
        </w:rPr>
        <w:t xml:space="preserve">es éléments de preuves (quand on clique dessus ca </w:t>
      </w:r>
      <w:r>
        <w:rPr>
          <w:rFonts w:ascii="MinionPro" w:hAnsi="MinionPro" w:hint="eastAsia"/>
          <w:sz w:val="22"/>
          <w:szCs w:val="22"/>
        </w:rPr>
        <w:t>apparaît</w:t>
      </w:r>
      <w:r>
        <w:rPr>
          <w:rFonts w:ascii="MinionPro" w:hAnsi="MinionPro"/>
          <w:sz w:val="22"/>
          <w:szCs w:val="22"/>
        </w:rPr>
        <w:t>)</w:t>
      </w:r>
    </w:p>
    <w:p w14:paraId="590FC483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Tous supports et outils d’information</w:t>
      </w:r>
    </w:p>
    <w:p w14:paraId="4CF2C229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Plaquette,</w:t>
      </w:r>
    </w:p>
    <w:p w14:paraId="180F804E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Réseaux sociaux</w:t>
      </w:r>
    </w:p>
    <w:p w14:paraId="25B9E8E9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Sites internet</w:t>
      </w:r>
    </w:p>
    <w:p w14:paraId="6828EB70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Supports de publicité</w:t>
      </w:r>
    </w:p>
    <w:p w14:paraId="04DD1BC1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Salons</w:t>
      </w:r>
    </w:p>
    <w:p w14:paraId="317E7C74" w14:textId="77777777" w:rsidR="00744DAB" w:rsidRPr="00744DAB" w:rsidRDefault="00744DAB" w:rsidP="00744DAB">
      <w:pPr>
        <w:numPr>
          <w:ilvl w:val="0"/>
          <w:numId w:val="14"/>
        </w:numPr>
        <w:spacing w:before="100" w:beforeAutospacing="1" w:after="75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Supports de contractualisation</w:t>
      </w:r>
    </w:p>
    <w:p w14:paraId="4808AC6F" w14:textId="77777777" w:rsidR="00EA2D66" w:rsidRDefault="00744DAB" w:rsidP="00EA2D66">
      <w:pPr>
        <w:numPr>
          <w:ilvl w:val="0"/>
          <w:numId w:val="14"/>
        </w:numPr>
        <w:spacing w:before="100" w:beforeAutospacing="1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744DAB"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  <w:t>Conditions générales de vente</w:t>
      </w:r>
    </w:p>
    <w:p w14:paraId="0E142773" w14:textId="570121CE" w:rsidR="00EA2D66" w:rsidRPr="00EA2D66" w:rsidRDefault="00EA2D66" w:rsidP="00EA2D66">
      <w:pPr>
        <w:numPr>
          <w:ilvl w:val="0"/>
          <w:numId w:val="14"/>
        </w:numPr>
        <w:spacing w:before="100" w:beforeAutospacing="1"/>
        <w:ind w:left="0"/>
        <w:rPr>
          <w:rFonts w:ascii="Hind Siliguri" w:eastAsia="Times New Roman" w:hAnsi="Hind Siliguri"/>
          <w:color w:val="2F4862"/>
          <w:sz w:val="23"/>
          <w:szCs w:val="23"/>
          <w:bdr w:val="none" w:sz="0" w:space="0" w:color="auto"/>
        </w:rPr>
      </w:pPr>
      <w:r w:rsidRPr="00EA2D66">
        <w:rPr>
          <w:rFonts w:ascii="Gill Sans MT" w:hAnsi="Gill Sans MT"/>
          <w:i/>
          <w:iCs/>
          <w:sz w:val="24"/>
          <w:szCs w:val="24"/>
        </w:rPr>
        <w:t xml:space="preserve">Pour les CBC : </w:t>
      </w:r>
      <w:r w:rsidRPr="00EA2D66">
        <w:rPr>
          <w:rFonts w:ascii="Gill Sans MT" w:hAnsi="Gill Sans MT"/>
          <w:sz w:val="24"/>
          <w:szCs w:val="24"/>
        </w:rPr>
        <w:t xml:space="preserve">tout support rappelant le cadre </w:t>
      </w:r>
      <w:proofErr w:type="spellStart"/>
      <w:r w:rsidRPr="00EA2D66">
        <w:rPr>
          <w:rFonts w:ascii="Gill Sans MT" w:hAnsi="Gill Sans MT"/>
          <w:sz w:val="24"/>
          <w:szCs w:val="24"/>
        </w:rPr>
        <w:t>légal</w:t>
      </w:r>
      <w:proofErr w:type="spellEnd"/>
      <w:r w:rsidRPr="00EA2D66">
        <w:rPr>
          <w:rFonts w:ascii="Gill Sans MT" w:hAnsi="Gill Sans MT"/>
          <w:sz w:val="24"/>
          <w:szCs w:val="24"/>
        </w:rPr>
        <w:t xml:space="preserve"> et </w:t>
      </w:r>
      <w:proofErr w:type="spellStart"/>
      <w:r w:rsidRPr="00EA2D66">
        <w:rPr>
          <w:rFonts w:ascii="Gill Sans MT" w:hAnsi="Gill Sans MT"/>
          <w:sz w:val="24"/>
          <w:szCs w:val="24"/>
        </w:rPr>
        <w:t>réglementaire</w:t>
      </w:r>
      <w:proofErr w:type="spellEnd"/>
      <w:r w:rsidRPr="00EA2D66">
        <w:rPr>
          <w:rFonts w:ascii="Gill Sans MT" w:hAnsi="Gill Sans MT"/>
          <w:sz w:val="24"/>
          <w:szCs w:val="24"/>
        </w:rPr>
        <w:t xml:space="preserve"> du bilan de </w:t>
      </w:r>
      <w:proofErr w:type="spellStart"/>
      <w:r w:rsidRPr="00EA2D66">
        <w:rPr>
          <w:rFonts w:ascii="Gill Sans MT" w:hAnsi="Gill Sans MT"/>
          <w:sz w:val="24"/>
          <w:szCs w:val="24"/>
        </w:rPr>
        <w:t>compétences</w:t>
      </w:r>
      <w:proofErr w:type="spellEnd"/>
      <w:r w:rsidRPr="00EA2D66">
        <w:rPr>
          <w:rFonts w:ascii="Gill Sans MT" w:hAnsi="Gill Sans MT"/>
          <w:sz w:val="24"/>
          <w:szCs w:val="24"/>
        </w:rPr>
        <w:t xml:space="preserve">, ses objectifs, son financement. </w:t>
      </w:r>
    </w:p>
    <w:p w14:paraId="4989EC31" w14:textId="44E50049" w:rsidR="00744DAB" w:rsidRPr="00EA2D66" w:rsidRDefault="00EA2D66" w:rsidP="00744DAB">
      <w:pPr>
        <w:pStyle w:val="NormalWeb"/>
      </w:pPr>
      <w:r w:rsidRPr="00EA2D66">
        <w:rPr>
          <w:rFonts w:ascii="Gill Sans MT" w:hAnsi="Gill Sans MT"/>
          <w:bCs/>
          <w:sz w:val="24"/>
          <w:szCs w:val="24"/>
        </w:rPr>
        <w:t xml:space="preserve">c) </w:t>
      </w:r>
      <w:r w:rsidR="00744DAB" w:rsidRPr="00EA2D66">
        <w:rPr>
          <w:rFonts w:ascii="Gill Sans MT" w:hAnsi="Gill Sans MT"/>
          <w:bCs/>
          <w:sz w:val="24"/>
          <w:szCs w:val="24"/>
        </w:rPr>
        <w:t xml:space="preserve">Obligations </w:t>
      </w:r>
      <w:proofErr w:type="spellStart"/>
      <w:r w:rsidR="00744DAB" w:rsidRPr="00EA2D66">
        <w:rPr>
          <w:rFonts w:ascii="Gill Sans MT" w:hAnsi="Gill Sans MT"/>
          <w:bCs/>
          <w:sz w:val="24"/>
          <w:szCs w:val="24"/>
        </w:rPr>
        <w:t>spécifiques</w:t>
      </w:r>
      <w:proofErr w:type="spellEnd"/>
      <w:r w:rsidR="00744DAB" w:rsidRPr="00EA2D66">
        <w:rPr>
          <w:rFonts w:ascii="Gill Sans MT" w:hAnsi="Gill Sans MT"/>
          <w:bCs/>
          <w:sz w:val="24"/>
          <w:szCs w:val="24"/>
        </w:rPr>
        <w:t xml:space="preserve"> </w:t>
      </w:r>
    </w:p>
    <w:p w14:paraId="363A26C4" w14:textId="77777777" w:rsidR="00EA2D66" w:rsidRDefault="00744DAB" w:rsidP="00744DAB">
      <w:pPr>
        <w:pStyle w:val="NormalWeb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VAE : </w:t>
      </w:r>
      <w:r>
        <w:rPr>
          <w:rFonts w:ascii="Gill Sans MT" w:hAnsi="Gill Sans MT"/>
          <w:sz w:val="24"/>
          <w:szCs w:val="24"/>
        </w:rPr>
        <w:t xml:space="preserve">les contraintes et exigences de la </w:t>
      </w:r>
      <w:proofErr w:type="spellStart"/>
      <w:r>
        <w:rPr>
          <w:rFonts w:ascii="Gill Sans MT" w:hAnsi="Gill Sans MT"/>
          <w:sz w:val="24"/>
          <w:szCs w:val="24"/>
        </w:rPr>
        <w:t>démarche</w:t>
      </w:r>
      <w:proofErr w:type="spellEnd"/>
      <w:r>
        <w:rPr>
          <w:rFonts w:ascii="Gill Sans MT" w:hAnsi="Gill Sans MT"/>
          <w:sz w:val="24"/>
          <w:szCs w:val="24"/>
        </w:rPr>
        <w:t xml:space="preserve"> sont clairement </w:t>
      </w:r>
      <w:proofErr w:type="spellStart"/>
      <w:r>
        <w:rPr>
          <w:rFonts w:ascii="Gill Sans MT" w:hAnsi="Gill Sans MT"/>
          <w:sz w:val="24"/>
          <w:szCs w:val="24"/>
        </w:rPr>
        <w:t>formalisées</w:t>
      </w:r>
      <w:proofErr w:type="spellEnd"/>
      <w:r>
        <w:rPr>
          <w:rFonts w:ascii="Gill Sans MT" w:hAnsi="Gill Sans MT"/>
          <w:sz w:val="24"/>
          <w:szCs w:val="24"/>
        </w:rPr>
        <w:t xml:space="preserve"> et </w:t>
      </w:r>
      <w:proofErr w:type="spellStart"/>
      <w:r>
        <w:rPr>
          <w:rFonts w:ascii="Gill Sans MT" w:hAnsi="Gill Sans MT"/>
          <w:sz w:val="24"/>
          <w:szCs w:val="24"/>
        </w:rPr>
        <w:t>communiquées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sz w:val="24"/>
          <w:szCs w:val="24"/>
        </w:rPr>
        <w:t>notam</w:t>
      </w:r>
      <w:proofErr w:type="spellEnd"/>
      <w:r>
        <w:rPr>
          <w:rFonts w:ascii="Gill Sans MT" w:hAnsi="Gill Sans MT"/>
          <w:sz w:val="24"/>
          <w:szCs w:val="24"/>
        </w:rPr>
        <w:t xml:space="preserve">- ment les </w:t>
      </w:r>
      <w:proofErr w:type="spellStart"/>
      <w:r>
        <w:rPr>
          <w:rFonts w:ascii="Gill Sans MT" w:hAnsi="Gill Sans MT"/>
          <w:sz w:val="24"/>
          <w:szCs w:val="24"/>
        </w:rPr>
        <w:t>modalités</w:t>
      </w:r>
      <w:proofErr w:type="spellEnd"/>
      <w:r>
        <w:rPr>
          <w:rFonts w:ascii="Gill Sans MT" w:hAnsi="Gill Sans MT"/>
          <w:sz w:val="24"/>
          <w:szCs w:val="24"/>
        </w:rPr>
        <w:t xml:space="preserve"> d'instruction et de </w:t>
      </w:r>
      <w:proofErr w:type="spellStart"/>
      <w:r>
        <w:rPr>
          <w:rFonts w:ascii="Gill Sans MT" w:hAnsi="Gill Sans MT"/>
          <w:sz w:val="24"/>
          <w:szCs w:val="24"/>
        </w:rPr>
        <w:t>faisabilite</w:t>
      </w:r>
      <w:proofErr w:type="spellEnd"/>
      <w:r>
        <w:rPr>
          <w:rFonts w:ascii="Gill Sans MT" w:hAnsi="Gill Sans MT"/>
          <w:sz w:val="24"/>
          <w:szCs w:val="24"/>
        </w:rPr>
        <w:t>́ (c’est à dire le processus à suivre pour effectuer la demande d'</w:t>
      </w:r>
      <w:proofErr w:type="spellStart"/>
      <w:r>
        <w:rPr>
          <w:rFonts w:ascii="Gill Sans MT" w:hAnsi="Gill Sans MT"/>
          <w:sz w:val="24"/>
          <w:szCs w:val="24"/>
        </w:rPr>
        <w:t>éligibilite</w:t>
      </w:r>
      <w:proofErr w:type="spellEnd"/>
      <w:r>
        <w:rPr>
          <w:rFonts w:ascii="Gill Sans MT" w:hAnsi="Gill Sans MT"/>
          <w:sz w:val="24"/>
          <w:szCs w:val="24"/>
        </w:rPr>
        <w:t xml:space="preserve">́). Concernant les </w:t>
      </w:r>
      <w:proofErr w:type="spellStart"/>
      <w:r>
        <w:rPr>
          <w:rFonts w:ascii="Gill Sans MT" w:hAnsi="Gill Sans MT"/>
          <w:sz w:val="24"/>
          <w:szCs w:val="24"/>
        </w:rPr>
        <w:t>diplômes</w:t>
      </w:r>
      <w:proofErr w:type="spellEnd"/>
      <w:r>
        <w:rPr>
          <w:rFonts w:ascii="Gill Sans MT" w:hAnsi="Gill Sans MT"/>
          <w:sz w:val="24"/>
          <w:szCs w:val="24"/>
        </w:rPr>
        <w:t xml:space="preserve"> de l’Education nationale, les </w:t>
      </w:r>
      <w:proofErr w:type="spellStart"/>
      <w:r>
        <w:rPr>
          <w:rFonts w:ascii="Gill Sans MT" w:hAnsi="Gill Sans MT"/>
          <w:sz w:val="24"/>
          <w:szCs w:val="24"/>
        </w:rPr>
        <w:t>modalités</w:t>
      </w:r>
      <w:proofErr w:type="spellEnd"/>
      <w:r>
        <w:rPr>
          <w:rFonts w:ascii="Gill Sans MT" w:hAnsi="Gill Sans MT"/>
          <w:sz w:val="24"/>
          <w:szCs w:val="24"/>
        </w:rPr>
        <w:t xml:space="preserve"> de l’</w:t>
      </w:r>
      <w:proofErr w:type="spellStart"/>
      <w:r>
        <w:rPr>
          <w:rFonts w:ascii="Gill Sans MT" w:hAnsi="Gill Sans MT"/>
          <w:sz w:val="24"/>
          <w:szCs w:val="24"/>
        </w:rPr>
        <w:t>étude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personnalisée</w:t>
      </w:r>
      <w:proofErr w:type="spellEnd"/>
      <w:r>
        <w:rPr>
          <w:rFonts w:ascii="Gill Sans MT" w:hAnsi="Gill Sans MT"/>
          <w:sz w:val="24"/>
          <w:szCs w:val="24"/>
        </w:rPr>
        <w:t xml:space="preserve">, par- </w:t>
      </w:r>
      <w:proofErr w:type="spellStart"/>
      <w:r>
        <w:rPr>
          <w:rFonts w:ascii="Gill Sans MT" w:hAnsi="Gill Sans MT"/>
          <w:sz w:val="24"/>
          <w:szCs w:val="24"/>
        </w:rPr>
        <w:t>tie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intégrante</w:t>
      </w:r>
      <w:proofErr w:type="spellEnd"/>
      <w:r>
        <w:rPr>
          <w:rFonts w:ascii="Gill Sans MT" w:hAnsi="Gill Sans MT"/>
          <w:sz w:val="24"/>
          <w:szCs w:val="24"/>
        </w:rPr>
        <w:t xml:space="preserve"> de la </w:t>
      </w:r>
      <w:proofErr w:type="spellStart"/>
      <w:r>
        <w:rPr>
          <w:rFonts w:ascii="Gill Sans MT" w:hAnsi="Gill Sans MT"/>
          <w:sz w:val="24"/>
          <w:szCs w:val="24"/>
        </w:rPr>
        <w:t>recevabilite</w:t>
      </w:r>
      <w:proofErr w:type="spellEnd"/>
      <w:r>
        <w:rPr>
          <w:rFonts w:ascii="Gill Sans MT" w:hAnsi="Gill Sans MT"/>
          <w:sz w:val="24"/>
          <w:szCs w:val="24"/>
        </w:rPr>
        <w:t xml:space="preserve">́, est </w:t>
      </w:r>
      <w:proofErr w:type="spellStart"/>
      <w:r>
        <w:rPr>
          <w:rFonts w:ascii="Gill Sans MT" w:hAnsi="Gill Sans MT"/>
          <w:sz w:val="24"/>
          <w:szCs w:val="24"/>
        </w:rPr>
        <w:t>communiquée</w:t>
      </w:r>
      <w:proofErr w:type="spellEnd"/>
      <w:r>
        <w:rPr>
          <w:rFonts w:ascii="Gill Sans MT" w:hAnsi="Gill Sans MT"/>
          <w:sz w:val="24"/>
          <w:szCs w:val="24"/>
        </w:rPr>
        <w:t xml:space="preserve">. </w:t>
      </w:r>
    </w:p>
    <w:p w14:paraId="4B36FF3F" w14:textId="6FEE0BAF" w:rsidR="00744DAB" w:rsidRDefault="00744DAB" w:rsidP="00744DAB">
      <w:pPr>
        <w:pStyle w:val="NormalWeb"/>
      </w:pPr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CBC : </w:t>
      </w:r>
      <w:r>
        <w:rPr>
          <w:rFonts w:ascii="Gill Sans MT" w:hAnsi="Gill Sans MT"/>
          <w:sz w:val="24"/>
          <w:szCs w:val="24"/>
        </w:rPr>
        <w:t xml:space="preserve">les </w:t>
      </w:r>
      <w:proofErr w:type="spellStart"/>
      <w:r>
        <w:rPr>
          <w:rFonts w:ascii="Gill Sans MT" w:hAnsi="Gill Sans MT"/>
          <w:sz w:val="24"/>
          <w:szCs w:val="24"/>
        </w:rPr>
        <w:t>prérequis</w:t>
      </w:r>
      <w:proofErr w:type="spellEnd"/>
      <w:r>
        <w:rPr>
          <w:rFonts w:ascii="Gill Sans MT" w:hAnsi="Gill Sans MT"/>
          <w:sz w:val="24"/>
          <w:szCs w:val="24"/>
        </w:rPr>
        <w:t xml:space="preserve"> n’ont pas à être </w:t>
      </w:r>
      <w:proofErr w:type="spellStart"/>
      <w:r>
        <w:rPr>
          <w:rFonts w:ascii="Gill Sans MT" w:hAnsi="Gill Sans MT"/>
          <w:sz w:val="24"/>
          <w:szCs w:val="24"/>
        </w:rPr>
        <w:t>mentionnés</w:t>
      </w:r>
      <w:proofErr w:type="spellEnd"/>
      <w:r>
        <w:rPr>
          <w:rFonts w:ascii="Gill Sans MT" w:hAnsi="Gill Sans MT"/>
          <w:sz w:val="24"/>
          <w:szCs w:val="24"/>
        </w:rPr>
        <w:t xml:space="preserve">. </w:t>
      </w:r>
    </w:p>
    <w:p w14:paraId="58337154" w14:textId="497091A2" w:rsidR="00744DAB" w:rsidRDefault="005712D9" w:rsidP="00744DAB">
      <w:pPr>
        <w:pStyle w:val="NormalWeb"/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--------------------------</w:t>
      </w:r>
    </w:p>
    <w:p w14:paraId="380EA7B0" w14:textId="77777777" w:rsidR="00744DAB" w:rsidRDefault="00744DAB" w:rsidP="00744DAB">
      <w:pPr>
        <w:pStyle w:val="NormalWeb"/>
        <w:rPr>
          <w:rFonts w:ascii="MinionPro" w:hAnsi="MinionPro"/>
          <w:sz w:val="22"/>
          <w:szCs w:val="22"/>
        </w:rPr>
      </w:pPr>
    </w:p>
    <w:p w14:paraId="05EDD74B" w14:textId="77777777" w:rsidR="00744DAB" w:rsidRPr="00EA2D66" w:rsidRDefault="00744DAB" w:rsidP="00EA2D66">
      <w:pPr>
        <w:pStyle w:val="NormalWeb"/>
        <w:numPr>
          <w:ilvl w:val="0"/>
          <w:numId w:val="15"/>
        </w:numPr>
        <w:rPr>
          <w:rFonts w:ascii="MinionPro" w:hAnsi="MinionPro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diffuse des indicateurs de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résultats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adaptés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à la nature des prestations mises en œuvre et des publics accueillis. </w:t>
      </w:r>
    </w:p>
    <w:p w14:paraId="70CEEB8D" w14:textId="77777777" w:rsidR="00483F78" w:rsidRPr="00483F78" w:rsidRDefault="00483F78" w:rsidP="00483F78">
      <w:pPr>
        <w:pStyle w:val="NormalWeb"/>
        <w:rPr>
          <w:rFonts w:ascii="MinionPro" w:hAnsi="MinionPro"/>
          <w:b/>
          <w:color w:val="0000FF"/>
          <w:sz w:val="22"/>
          <w:szCs w:val="22"/>
        </w:rPr>
      </w:pPr>
      <w:r w:rsidRPr="00483F78">
        <w:rPr>
          <w:rFonts w:ascii="MinionPro" w:hAnsi="MinionPro" w:hint="eastAsia"/>
          <w:b/>
          <w:color w:val="0000FF"/>
          <w:sz w:val="22"/>
          <w:szCs w:val="22"/>
        </w:rPr>
        <w:t>I</w:t>
      </w:r>
      <w:r w:rsidRPr="00483F78">
        <w:rPr>
          <w:rFonts w:ascii="MinionPro" w:hAnsi="MinionPro"/>
          <w:b/>
          <w:color w:val="0000FF"/>
          <w:sz w:val="22"/>
          <w:szCs w:val="22"/>
        </w:rPr>
        <w:t>ndicateur commun OF – VAE – CFA - CBC</w:t>
      </w:r>
    </w:p>
    <w:p w14:paraId="3987C2F5" w14:textId="4D63733F" w:rsidR="003A3B00" w:rsidRPr="003A3B00" w:rsidRDefault="003A3B00" w:rsidP="00EA2D66">
      <w:pPr>
        <w:rPr>
          <w:rFonts w:ascii="MinionPro" w:hAnsi="MinionPro"/>
          <w:b/>
          <w:color w:val="0000FF"/>
          <w:sz w:val="22"/>
          <w:szCs w:val="22"/>
        </w:rPr>
      </w:pPr>
      <w:r w:rsidRPr="003A3B00">
        <w:rPr>
          <w:rFonts w:ascii="MinionPro" w:hAnsi="MinionPro" w:hint="eastAsia"/>
          <w:b/>
          <w:color w:val="0000FF"/>
          <w:sz w:val="22"/>
          <w:szCs w:val="22"/>
        </w:rPr>
        <w:t>N</w:t>
      </w:r>
      <w:r w:rsidRPr="003A3B00">
        <w:rPr>
          <w:rFonts w:ascii="MinionPro" w:hAnsi="MinionPro"/>
          <w:b/>
          <w:color w:val="0000FF"/>
          <w:sz w:val="22"/>
          <w:szCs w:val="22"/>
        </w:rPr>
        <w:t>on audité en audit initia</w:t>
      </w:r>
      <w:r w:rsidRPr="003A3B00">
        <w:rPr>
          <w:rFonts w:ascii="MinionPro" w:hAnsi="MinionPro" w:hint="eastAsia"/>
          <w:b/>
          <w:color w:val="0000FF"/>
          <w:sz w:val="22"/>
          <w:szCs w:val="22"/>
        </w:rPr>
        <w:t>l</w:t>
      </w:r>
      <w:r w:rsidRPr="003A3B00">
        <w:rPr>
          <w:rFonts w:ascii="MinionPro" w:hAnsi="MinionPro"/>
          <w:b/>
          <w:color w:val="0000FF"/>
          <w:sz w:val="22"/>
          <w:szCs w:val="22"/>
        </w:rPr>
        <w:t xml:space="preserve"> pour lors d</w:t>
      </w:r>
      <w:r w:rsidRPr="003A3B00">
        <w:rPr>
          <w:rFonts w:ascii="MinionPro" w:hAnsi="MinionPro" w:hint="eastAsia"/>
          <w:b/>
          <w:color w:val="0000FF"/>
          <w:sz w:val="22"/>
          <w:szCs w:val="22"/>
        </w:rPr>
        <w:t>’</w:t>
      </w:r>
      <w:r w:rsidRPr="003A3B00">
        <w:rPr>
          <w:rFonts w:ascii="MinionPro" w:hAnsi="MinionPro"/>
          <w:b/>
          <w:color w:val="0000FF"/>
          <w:sz w:val="22"/>
          <w:szCs w:val="22"/>
        </w:rPr>
        <w:t>une première certification</w:t>
      </w:r>
    </w:p>
    <w:p w14:paraId="115D495A" w14:textId="77777777" w:rsidR="003A3B00" w:rsidRDefault="003A3B00" w:rsidP="00EA2D66">
      <w:pPr>
        <w:rPr>
          <w:rFonts w:ascii="MinionPro" w:hAnsi="MinionPro"/>
          <w:sz w:val="22"/>
          <w:szCs w:val="22"/>
        </w:rPr>
      </w:pPr>
    </w:p>
    <w:p w14:paraId="6EB3ADC9" w14:textId="77777777" w:rsidR="00EA2D66" w:rsidRDefault="00EA2D66" w:rsidP="00EA2D66">
      <w:pPr>
        <w:rPr>
          <w:rFonts w:ascii="MinionPro" w:hAnsi="MinionPro"/>
          <w:sz w:val="22"/>
          <w:szCs w:val="22"/>
        </w:rPr>
      </w:pPr>
      <w:r w:rsidRPr="00EA2D66">
        <w:rPr>
          <w:rFonts w:ascii="MinionPro" w:hAnsi="MinionPro"/>
          <w:sz w:val="22"/>
          <w:szCs w:val="22"/>
        </w:rPr>
        <w:t>a) Niveau attendu</w:t>
      </w:r>
    </w:p>
    <w:p w14:paraId="12750AE8" w14:textId="6360EC65" w:rsidR="003A3B00" w:rsidRPr="00483F78" w:rsidRDefault="00483F78" w:rsidP="00483F78">
      <w:pPr>
        <w:shd w:val="clear" w:color="auto" w:fill="A3E5DB"/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Donner une information </w:t>
      </w:r>
      <w:proofErr w:type="spellStart"/>
      <w:r w:rsidRPr="00483F78">
        <w:rPr>
          <w:rFonts w:ascii="Arial" w:hAnsi="Arial" w:cs="Arial"/>
          <w:sz w:val="24"/>
          <w:szCs w:val="24"/>
          <w:bdr w:val="none" w:sz="0" w:space="0" w:color="auto"/>
        </w:rPr>
        <w:t>chiffrée</w:t>
      </w:r>
      <w:proofErr w:type="spellEnd"/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 sur le niveau de performance et d’accomplissement de la prestation. </w:t>
      </w:r>
    </w:p>
    <w:p w14:paraId="5FFE4AC8" w14:textId="77777777" w:rsidR="003A3B00" w:rsidRPr="00EA2D66" w:rsidRDefault="003A3B00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</w:p>
    <w:p w14:paraId="7E1ED84D" w14:textId="77777777" w:rsidR="00EA2D66" w:rsidRDefault="00EA2D66" w:rsidP="00EA2D66">
      <w:pPr>
        <w:rPr>
          <w:rFonts w:ascii="MinionPro" w:hAnsi="MinionPro"/>
          <w:sz w:val="22"/>
          <w:szCs w:val="22"/>
        </w:rPr>
      </w:pPr>
      <w:r w:rsidRPr="00EA2D66">
        <w:rPr>
          <w:rFonts w:ascii="MinionPro" w:hAnsi="MinionPro"/>
          <w:sz w:val="22"/>
          <w:szCs w:val="22"/>
        </w:rPr>
        <w:t xml:space="preserve">b) </w:t>
      </w:r>
      <w:r w:rsidRPr="00EA2D66">
        <w:rPr>
          <w:rFonts w:ascii="MinionPro" w:hAnsi="MinionPro" w:hint="eastAsia"/>
          <w:sz w:val="22"/>
          <w:szCs w:val="22"/>
        </w:rPr>
        <w:t>L</w:t>
      </w:r>
      <w:r w:rsidRPr="00EA2D66">
        <w:rPr>
          <w:rFonts w:ascii="MinionPro" w:hAnsi="MinionPro"/>
          <w:sz w:val="22"/>
          <w:szCs w:val="22"/>
        </w:rPr>
        <w:t>es éléments de preuves</w:t>
      </w:r>
    </w:p>
    <w:p w14:paraId="5A2DFE39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de satisfaction des stagiaires, </w:t>
      </w:r>
    </w:p>
    <w:p w14:paraId="62F17393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nombre de stagiaires, </w:t>
      </w:r>
    </w:p>
    <w:p w14:paraId="63A7B86D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et causes des abandons, </w:t>
      </w:r>
    </w:p>
    <w:p w14:paraId="24727744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de retour des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enquêtes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, </w:t>
      </w:r>
    </w:p>
    <w:p w14:paraId="429206E4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d’interruption en cours de prestation, </w:t>
      </w:r>
    </w:p>
    <w:p w14:paraId="00C29480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de rupture des contrats d’alternance (apprentissage et professionnalisation), </w:t>
      </w:r>
    </w:p>
    <w:p w14:paraId="5A62DA15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d’insertion dans l’emploi. </w:t>
      </w:r>
    </w:p>
    <w:p w14:paraId="2D227B6D" w14:textId="1D553F2F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i/>
          <w:iCs/>
          <w:sz w:val="24"/>
          <w:szCs w:val="24"/>
          <w:bdr w:val="none" w:sz="0" w:space="0" w:color="auto"/>
        </w:rPr>
        <w:t xml:space="preserve">Pour les CFA : 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ratio du nombre d’apprentis ayant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obte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- nu la certification sur le nombre d’apprentis. </w:t>
      </w:r>
    </w:p>
    <w:p w14:paraId="1EE5C796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i/>
          <w:iCs/>
          <w:sz w:val="24"/>
          <w:szCs w:val="24"/>
          <w:bdr w:val="none" w:sz="0" w:space="0" w:color="auto"/>
        </w:rPr>
        <w:t xml:space="preserve">Pour les CBC : 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nombre de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bénéficiaires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en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début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et en fin d’accompagnement, taux de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réalisation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des en-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tretiens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de suivi à six mois, nature et nombre d’en-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quêtes-terrain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réalisées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par les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bénéficiaires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pour valider leur projet. </w:t>
      </w:r>
    </w:p>
    <w:p w14:paraId="702687CD" w14:textId="77777777" w:rsidR="00483F78" w:rsidRPr="00483F78" w:rsidRDefault="00483F78" w:rsidP="00483F78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i/>
          <w:iCs/>
          <w:sz w:val="24"/>
          <w:szCs w:val="24"/>
          <w:bdr w:val="none" w:sz="0" w:space="0" w:color="auto"/>
        </w:rPr>
        <w:t xml:space="preserve">Pour la VAE. : 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nombre de candidats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accompagnés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, taux de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réussite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globale, taux de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réussite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sur les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diplômes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les plus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demandés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(validation totale, partielle, jusqu’au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contrôle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complémentaire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), taux de satisfaction des clients. </w:t>
      </w:r>
    </w:p>
    <w:p w14:paraId="29A3552F" w14:textId="77777777" w:rsidR="003A3B00" w:rsidRDefault="003A3B00" w:rsidP="00EA2D66">
      <w:pPr>
        <w:rPr>
          <w:rFonts w:ascii="MinionPro" w:hAnsi="MinionPro"/>
          <w:sz w:val="22"/>
          <w:szCs w:val="22"/>
        </w:rPr>
      </w:pPr>
    </w:p>
    <w:p w14:paraId="7A07A5EA" w14:textId="77777777" w:rsidR="003A3B00" w:rsidRPr="00EA2D66" w:rsidRDefault="003A3B00" w:rsidP="00EA2D66">
      <w:pPr>
        <w:rPr>
          <w:rFonts w:ascii="MinionPro" w:hAnsi="MinionPro"/>
          <w:sz w:val="22"/>
          <w:szCs w:val="22"/>
        </w:rPr>
      </w:pPr>
    </w:p>
    <w:p w14:paraId="005CEB8D" w14:textId="77777777" w:rsidR="00EA2D66" w:rsidRDefault="00EA2D66" w:rsidP="00EA2D66">
      <w:pPr>
        <w:rPr>
          <w:rFonts w:ascii="MinionPro" w:hAnsi="MinionPro"/>
          <w:sz w:val="22"/>
          <w:szCs w:val="22"/>
        </w:rPr>
      </w:pPr>
      <w:r w:rsidRPr="00EA2D66">
        <w:rPr>
          <w:rFonts w:ascii="MinionPro" w:hAnsi="MinionPro"/>
          <w:sz w:val="22"/>
          <w:szCs w:val="22"/>
        </w:rPr>
        <w:t>c) Les obligations spécifiques</w:t>
      </w:r>
    </w:p>
    <w:p w14:paraId="04A812EC" w14:textId="5CB81572" w:rsidR="00744DAB" w:rsidRPr="005712D9" w:rsidRDefault="003A3B00" w:rsidP="005712D9">
      <w:pPr>
        <w:spacing w:before="100" w:beforeAutospacing="1" w:after="100" w:afterAutospacing="1"/>
        <w:rPr>
          <w:bdr w:val="none" w:sz="0" w:space="0" w:color="auto"/>
        </w:rPr>
      </w:pPr>
      <w:r w:rsidRPr="003A3B00">
        <w:rPr>
          <w:rFonts w:ascii="Gill Sans MT" w:hAnsi="Gill Sans MT"/>
          <w:b/>
          <w:bCs/>
          <w:color w:val="47CCBA"/>
          <w:sz w:val="24"/>
          <w:szCs w:val="24"/>
          <w:bdr w:val="none" w:sz="0" w:space="0" w:color="auto"/>
        </w:rPr>
        <w:t xml:space="preserve">CFA : </w:t>
      </w:r>
      <w:r w:rsidRPr="003A3B00">
        <w:rPr>
          <w:rFonts w:ascii="Gill Sans MT" w:hAnsi="Gill Sans MT"/>
          <w:sz w:val="24"/>
          <w:szCs w:val="24"/>
          <w:bdr w:val="none" w:sz="0" w:space="0" w:color="auto"/>
        </w:rPr>
        <w:t xml:space="preserve">les indicateurs de </w:t>
      </w:r>
      <w:proofErr w:type="spellStart"/>
      <w:r w:rsidRPr="003A3B00">
        <w:rPr>
          <w:rFonts w:ascii="Gill Sans MT" w:hAnsi="Gill Sans MT"/>
          <w:sz w:val="24"/>
          <w:szCs w:val="24"/>
          <w:bdr w:val="none" w:sz="0" w:space="0" w:color="auto"/>
        </w:rPr>
        <w:t>résultats</w:t>
      </w:r>
      <w:proofErr w:type="spellEnd"/>
      <w:r w:rsidRPr="003A3B00">
        <w:rPr>
          <w:rFonts w:ascii="Gill Sans MT" w:hAnsi="Gill Sans MT"/>
          <w:sz w:val="24"/>
          <w:szCs w:val="24"/>
          <w:bdr w:val="none" w:sz="0" w:space="0" w:color="auto"/>
        </w:rPr>
        <w:t xml:space="preserve"> obligatoires sont ceux </w:t>
      </w:r>
      <w:proofErr w:type="spellStart"/>
      <w:r w:rsidRPr="003A3B00">
        <w:rPr>
          <w:rFonts w:ascii="Gill Sans MT" w:hAnsi="Gill Sans MT"/>
          <w:sz w:val="24"/>
          <w:szCs w:val="24"/>
          <w:bdr w:val="none" w:sz="0" w:space="0" w:color="auto"/>
        </w:rPr>
        <w:t>cités</w:t>
      </w:r>
      <w:proofErr w:type="spellEnd"/>
      <w:r w:rsidRPr="003A3B00">
        <w:rPr>
          <w:rFonts w:ascii="Gill Sans MT" w:hAnsi="Gill Sans MT"/>
          <w:sz w:val="24"/>
          <w:szCs w:val="24"/>
          <w:bdr w:val="none" w:sz="0" w:space="0" w:color="auto"/>
        </w:rPr>
        <w:t xml:space="preserve"> à l’article L. 6111-8 du Code du travail. </w:t>
      </w:r>
    </w:p>
    <w:p w14:paraId="4BD6A5EB" w14:textId="6E376C72" w:rsidR="00744DAB" w:rsidRDefault="005712D9" w:rsidP="00744DAB">
      <w:pPr>
        <w:pStyle w:val="NormalWeb"/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-----------------------------</w:t>
      </w:r>
    </w:p>
    <w:p w14:paraId="7E8FD04F" w14:textId="77777777" w:rsidR="005712D9" w:rsidRDefault="005712D9" w:rsidP="00744DAB">
      <w:pPr>
        <w:pStyle w:val="NormalWeb"/>
        <w:rPr>
          <w:rFonts w:ascii="MinionPro" w:hAnsi="MinionPro"/>
          <w:sz w:val="22"/>
          <w:szCs w:val="22"/>
        </w:rPr>
      </w:pPr>
    </w:p>
    <w:p w14:paraId="10691803" w14:textId="3924CA1B" w:rsidR="00744DAB" w:rsidRPr="00EA2D66" w:rsidRDefault="00744DAB" w:rsidP="00EA2D66">
      <w:pPr>
        <w:pStyle w:val="NormalWeb"/>
        <w:numPr>
          <w:ilvl w:val="0"/>
          <w:numId w:val="15"/>
        </w:numPr>
        <w:rPr>
          <w:rFonts w:ascii="MinionPro" w:hAnsi="MinionPro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Lorsque le prestataire met en œuvre des prestations conduisant à une certification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profes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-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sionnelle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>, il informe sur les taux d’obtention des certifications</w:t>
      </w:r>
      <w:r w:rsidR="00EA2D66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EA2D66">
        <w:rPr>
          <w:rFonts w:ascii="Gill Sans MT" w:hAnsi="Gill Sans MT"/>
          <w:b/>
          <w:sz w:val="22"/>
          <w:szCs w:val="22"/>
        </w:rPr>
        <w:t>préparées</w:t>
      </w:r>
      <w:proofErr w:type="spellEnd"/>
      <w:r w:rsidR="00EA2D66">
        <w:rPr>
          <w:rFonts w:ascii="Gill Sans MT" w:hAnsi="Gill Sans MT"/>
          <w:b/>
          <w:sz w:val="22"/>
          <w:szCs w:val="22"/>
        </w:rPr>
        <w:t xml:space="preserve">, les </w:t>
      </w:r>
      <w:proofErr w:type="spellStart"/>
      <w:r w:rsidR="00EA2D66">
        <w:rPr>
          <w:rFonts w:ascii="Gill Sans MT" w:hAnsi="Gill Sans MT"/>
          <w:b/>
          <w:sz w:val="22"/>
          <w:szCs w:val="22"/>
        </w:rPr>
        <w:t>possibilités</w:t>
      </w:r>
      <w:proofErr w:type="spellEnd"/>
      <w:r w:rsidR="00EA2D66">
        <w:rPr>
          <w:rFonts w:ascii="Gill Sans MT" w:hAnsi="Gill Sans MT"/>
          <w:b/>
          <w:sz w:val="22"/>
          <w:szCs w:val="22"/>
        </w:rPr>
        <w:t xml:space="preserve"> </w:t>
      </w:r>
      <w:r w:rsidRPr="00EA2D66">
        <w:rPr>
          <w:rFonts w:ascii="Gill Sans MT" w:hAnsi="Gill Sans MT"/>
          <w:b/>
          <w:sz w:val="22"/>
          <w:szCs w:val="22"/>
        </w:rPr>
        <w:t xml:space="preserve">de valider un/ou des blocs de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compétences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, ainsi que sur les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équivalences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, passerelles, suites de parcours et les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débouchés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. </w:t>
      </w:r>
    </w:p>
    <w:p w14:paraId="7CB93775" w14:textId="37837DE2" w:rsidR="00483F78" w:rsidRPr="00483F78" w:rsidRDefault="00483F78" w:rsidP="00483F78">
      <w:pPr>
        <w:pStyle w:val="NormalWeb"/>
        <w:ind w:left="284"/>
        <w:rPr>
          <w:rFonts w:ascii="MinionPro" w:hAnsi="MinionPro"/>
          <w:b/>
          <w:color w:val="0000FF"/>
          <w:sz w:val="22"/>
          <w:szCs w:val="22"/>
        </w:rPr>
      </w:pPr>
      <w:r w:rsidRPr="00483F78">
        <w:rPr>
          <w:rFonts w:ascii="MinionPro" w:hAnsi="MinionPro" w:hint="eastAsia"/>
          <w:b/>
          <w:color w:val="0000FF"/>
          <w:sz w:val="22"/>
          <w:szCs w:val="22"/>
        </w:rPr>
        <w:t>I</w:t>
      </w:r>
      <w:r w:rsidRPr="00483F78">
        <w:rPr>
          <w:rFonts w:ascii="MinionPro" w:hAnsi="MinionPro"/>
          <w:b/>
          <w:color w:val="0000FF"/>
          <w:sz w:val="22"/>
          <w:szCs w:val="22"/>
        </w:rPr>
        <w:t xml:space="preserve">ndicateur </w:t>
      </w:r>
      <w:r w:rsidRPr="00483F78">
        <w:rPr>
          <w:rFonts w:ascii="MinionPro" w:hAnsi="MinionPro"/>
          <w:b/>
          <w:color w:val="0000FF"/>
          <w:sz w:val="22"/>
          <w:szCs w:val="22"/>
          <w:u w:val="single"/>
        </w:rPr>
        <w:t>spécifique</w:t>
      </w:r>
      <w:r w:rsidRPr="00483F78">
        <w:rPr>
          <w:rFonts w:ascii="MinionPro" w:hAnsi="MinionPro"/>
          <w:b/>
          <w:color w:val="0000FF"/>
          <w:sz w:val="22"/>
          <w:szCs w:val="22"/>
        </w:rPr>
        <w:t xml:space="preserve"> OF – VAE – CFA </w:t>
      </w:r>
    </w:p>
    <w:p w14:paraId="4D2F691F" w14:textId="77777777" w:rsidR="00483F78" w:rsidRDefault="00483F78" w:rsidP="00EA2D66"/>
    <w:p w14:paraId="2EE0AF7E" w14:textId="77777777" w:rsidR="00483F78" w:rsidRDefault="00483F78" w:rsidP="00EA2D66"/>
    <w:p w14:paraId="537914F8" w14:textId="77777777" w:rsidR="00EA2D66" w:rsidRDefault="00EA2D66" w:rsidP="00EA2D66">
      <w:r w:rsidRPr="00EA2D66">
        <w:t>a) Niveau attendu</w:t>
      </w:r>
    </w:p>
    <w:p w14:paraId="4A811CBF" w14:textId="4A10B5D6" w:rsidR="00483F78" w:rsidRPr="00483F78" w:rsidRDefault="00483F78" w:rsidP="00483F78">
      <w:pPr>
        <w:shd w:val="clear" w:color="auto" w:fill="A3E5DB"/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Donner au public une information accessible, exhaustive et </w:t>
      </w:r>
      <w:proofErr w:type="spellStart"/>
      <w:r w:rsidRPr="00483F78">
        <w:rPr>
          <w:rFonts w:ascii="Arial" w:hAnsi="Arial" w:cs="Arial"/>
          <w:sz w:val="24"/>
          <w:szCs w:val="24"/>
          <w:bdr w:val="none" w:sz="0" w:space="0" w:color="auto"/>
        </w:rPr>
        <w:t>actualisée</w:t>
      </w:r>
      <w:proofErr w:type="spellEnd"/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. </w:t>
      </w:r>
    </w:p>
    <w:p w14:paraId="67265D06" w14:textId="77777777" w:rsidR="00EA2D66" w:rsidRDefault="00EA2D66" w:rsidP="00EA2D66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0C6A4778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plaquette, </w:t>
      </w:r>
    </w:p>
    <w:p w14:paraId="31178134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ré- seaux sociaux, </w:t>
      </w:r>
    </w:p>
    <w:p w14:paraId="27610CB8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sites internet, </w:t>
      </w:r>
    </w:p>
    <w:p w14:paraId="7AB0D87D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supports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publicite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́, </w:t>
      </w:r>
    </w:p>
    <w:p w14:paraId="690347B8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>
        <w:rPr>
          <w:rFonts w:ascii="Gill Sans MT" w:hAnsi="Gill Sans MT"/>
          <w:sz w:val="24"/>
          <w:szCs w:val="24"/>
          <w:bdr w:val="none" w:sz="0" w:space="0" w:color="auto"/>
        </w:rPr>
        <w:t>sa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lons, </w:t>
      </w:r>
    </w:p>
    <w:p w14:paraId="1F26A310" w14:textId="77777777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supports de contractualisation, </w:t>
      </w:r>
    </w:p>
    <w:p w14:paraId="688F3444" w14:textId="14E483B8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taux d’obtention d’une certification pour les formations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certifiantes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>, (</w:t>
      </w:r>
      <w:r>
        <w:rPr>
          <w:rFonts w:ascii="Gill Sans MT" w:hAnsi="Gill Sans MT"/>
          <w:b/>
          <w:bCs/>
          <w:color w:val="47CCBA"/>
          <w:sz w:val="24"/>
          <w:szCs w:val="24"/>
        </w:rPr>
        <w:t>pour les certification initiale</w:t>
      </w:r>
      <w:r w:rsidRPr="00483F78">
        <w:rPr>
          <w:rFonts w:ascii="Gill Sans MT" w:hAnsi="Gill Sans MT"/>
          <w:b/>
          <w:bCs/>
          <w:color w:val="47CCBA"/>
          <w:sz w:val="24"/>
          <w:szCs w:val="24"/>
        </w:rPr>
        <w:t xml:space="preserve"> : </w:t>
      </w:r>
      <w:r w:rsidRPr="00483F78">
        <w:rPr>
          <w:rFonts w:ascii="Gill Sans MT" w:hAnsi="Gill Sans MT"/>
          <w:sz w:val="24"/>
          <w:szCs w:val="24"/>
        </w:rPr>
        <w:t xml:space="preserve">la communication sur les taux d’obtention des certifications est </w:t>
      </w:r>
      <w:proofErr w:type="spellStart"/>
      <w:r w:rsidRPr="00483F78">
        <w:rPr>
          <w:rFonts w:ascii="Gill Sans MT" w:hAnsi="Gill Sans MT"/>
          <w:sz w:val="24"/>
          <w:szCs w:val="24"/>
        </w:rPr>
        <w:t>auditée</w:t>
      </w:r>
      <w:proofErr w:type="spellEnd"/>
      <w:r w:rsidRPr="00483F78">
        <w:rPr>
          <w:rFonts w:ascii="Gill Sans MT" w:hAnsi="Gill Sans MT"/>
          <w:sz w:val="24"/>
          <w:szCs w:val="24"/>
        </w:rPr>
        <w:t xml:space="preserve"> lors de l’audit de surveillance</w:t>
      </w:r>
      <w:proofErr w:type="gramStart"/>
      <w:r w:rsidRPr="00483F78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)</w:t>
      </w:r>
      <w:proofErr w:type="gramEnd"/>
    </w:p>
    <w:p w14:paraId="5EE87DA8" w14:textId="58D502EC" w:rsidR="00483F78" w:rsidRPr="00483F78" w:rsidRDefault="00483F78" w:rsidP="00483F78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>trajectoires d’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évolution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des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bénéficiaires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à l’issue de la prestation insertion ou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mobilite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́. </w:t>
      </w:r>
    </w:p>
    <w:p w14:paraId="7E1CC0F5" w14:textId="77777777" w:rsidR="00483F78" w:rsidRPr="00EA2D66" w:rsidRDefault="00483F78" w:rsidP="00EA2D66"/>
    <w:p w14:paraId="45CB9921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2DB34F58" w14:textId="33AE627C" w:rsidR="00EA2D66" w:rsidRDefault="00483F78" w:rsidP="00EA2D66">
      <w:pPr>
        <w:pStyle w:val="NormalWeb"/>
        <w:rPr>
          <w:rFonts w:ascii="MinionPro" w:hAnsi="MinionPro"/>
          <w:b/>
          <w:sz w:val="22"/>
          <w:szCs w:val="22"/>
        </w:rPr>
      </w:pPr>
      <w:r>
        <w:rPr>
          <w:rFonts w:ascii="MinionPro" w:hAnsi="MinionPro"/>
          <w:b/>
          <w:sz w:val="22"/>
          <w:szCs w:val="22"/>
        </w:rPr>
        <w:t>NA</w:t>
      </w:r>
    </w:p>
    <w:p w14:paraId="548955D3" w14:textId="3A673DB0" w:rsidR="00483F78" w:rsidRPr="00EA2D66" w:rsidRDefault="005712D9" w:rsidP="00EA2D66">
      <w:pPr>
        <w:pStyle w:val="NormalWeb"/>
        <w:rPr>
          <w:rFonts w:ascii="MinionPro" w:hAnsi="MinionPro"/>
          <w:b/>
          <w:sz w:val="22"/>
          <w:szCs w:val="22"/>
        </w:rPr>
      </w:pPr>
      <w:r>
        <w:rPr>
          <w:rFonts w:ascii="MinionPro" w:hAnsi="MinionPro"/>
          <w:b/>
          <w:sz w:val="22"/>
          <w:szCs w:val="22"/>
        </w:rPr>
        <w:t>--------------------</w:t>
      </w:r>
    </w:p>
    <w:p w14:paraId="4540A99F" w14:textId="77777777" w:rsidR="005712D9" w:rsidRDefault="005712D9">
      <w:pPr>
        <w:rPr>
          <w:rFonts w:ascii="Gill Sans MT" w:hAnsi="Gill Sans MT"/>
          <w:b/>
          <w:bCs/>
          <w:color w:val="47CCBA"/>
          <w:sz w:val="24"/>
          <w:szCs w:val="24"/>
          <w:bdr w:val="none" w:sz="0" w:space="0" w:color="auto"/>
        </w:rPr>
      </w:pPr>
      <w:r>
        <w:rPr>
          <w:rFonts w:ascii="Gill Sans MT" w:hAnsi="Gill Sans MT"/>
          <w:b/>
          <w:bCs/>
          <w:color w:val="47CCBA"/>
          <w:sz w:val="24"/>
          <w:szCs w:val="24"/>
        </w:rPr>
        <w:br w:type="page"/>
      </w:r>
    </w:p>
    <w:p w14:paraId="2ACAF4AC" w14:textId="45D2DBA2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2 : L’identification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précise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des objectifs des prestations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proposées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et l’adaptation de ces prestations aux publics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bénéficiaires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lors de la conception des prestations </w:t>
      </w:r>
    </w:p>
    <w:p w14:paraId="47192C32" w14:textId="77777777" w:rsidR="00744DA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analyse le besoin du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bénéficiaire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en lien avec l’entreprise et/ou le financeur concerné(s). </w:t>
      </w:r>
    </w:p>
    <w:p w14:paraId="31965856" w14:textId="5A55857E" w:rsidR="006E58F8" w:rsidRPr="006E58F8" w:rsidRDefault="006E58F8" w:rsidP="006E58F8">
      <w:pPr>
        <w:pStyle w:val="NormalWeb"/>
        <w:rPr>
          <w:rFonts w:ascii="MinionPro" w:hAnsi="MinionPro"/>
          <w:b/>
          <w:color w:val="0000FF"/>
          <w:sz w:val="22"/>
          <w:szCs w:val="22"/>
        </w:rPr>
      </w:pPr>
      <w:r w:rsidRPr="00483F78">
        <w:rPr>
          <w:rFonts w:ascii="MinionPro" w:hAnsi="MinionPro" w:hint="eastAsia"/>
          <w:b/>
          <w:color w:val="0000FF"/>
          <w:sz w:val="22"/>
          <w:szCs w:val="22"/>
        </w:rPr>
        <w:t>I</w:t>
      </w:r>
      <w:r w:rsidRPr="00483F78">
        <w:rPr>
          <w:rFonts w:ascii="MinionPro" w:hAnsi="MinionPro"/>
          <w:b/>
          <w:color w:val="0000FF"/>
          <w:sz w:val="22"/>
          <w:szCs w:val="22"/>
        </w:rPr>
        <w:t>ndicateur commun OF – VAE – CFA - CBC</w:t>
      </w:r>
    </w:p>
    <w:p w14:paraId="742C321B" w14:textId="77777777" w:rsidR="00EA2D66" w:rsidRDefault="00EA2D66" w:rsidP="00EA2D66">
      <w:r w:rsidRPr="00EA2D66">
        <w:t>a) Niveau attendu</w:t>
      </w:r>
    </w:p>
    <w:p w14:paraId="4404F8ED" w14:textId="7FFA8899" w:rsidR="00483F78" w:rsidRPr="00483F78" w:rsidRDefault="00483F78" w:rsidP="00483F78">
      <w:pPr>
        <w:shd w:val="clear" w:color="auto" w:fill="A3E5DB"/>
        <w:spacing w:before="100" w:beforeAutospacing="1" w:after="100" w:afterAutospacing="1"/>
        <w:rPr>
          <w:bdr w:val="none" w:sz="0" w:space="0" w:color="auto"/>
        </w:rPr>
      </w:pPr>
      <w:proofErr w:type="spellStart"/>
      <w:r w:rsidRPr="00483F78">
        <w:rPr>
          <w:rFonts w:ascii="Arial" w:hAnsi="Arial" w:cs="Arial"/>
          <w:sz w:val="24"/>
          <w:szCs w:val="24"/>
          <w:bdr w:val="none" w:sz="0" w:space="0" w:color="auto"/>
        </w:rPr>
        <w:t>Démontrer</w:t>
      </w:r>
      <w:proofErr w:type="spellEnd"/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 comment le besoin du </w:t>
      </w:r>
      <w:proofErr w:type="spellStart"/>
      <w:r w:rsidRPr="00483F78">
        <w:rPr>
          <w:rFonts w:ascii="Arial" w:hAnsi="Arial" w:cs="Arial"/>
          <w:sz w:val="24"/>
          <w:szCs w:val="24"/>
          <w:bdr w:val="none" w:sz="0" w:space="0" w:color="auto"/>
        </w:rPr>
        <w:t>bénéficiaire</w:t>
      </w:r>
      <w:proofErr w:type="spellEnd"/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 est analysé en fonction de la </w:t>
      </w:r>
      <w:proofErr w:type="spellStart"/>
      <w:r w:rsidRPr="00483F78">
        <w:rPr>
          <w:rFonts w:ascii="Arial" w:hAnsi="Arial" w:cs="Arial"/>
          <w:sz w:val="24"/>
          <w:szCs w:val="24"/>
          <w:bdr w:val="none" w:sz="0" w:space="0" w:color="auto"/>
        </w:rPr>
        <w:t>finalite</w:t>
      </w:r>
      <w:proofErr w:type="spellEnd"/>
      <w:r w:rsidRPr="00483F78">
        <w:rPr>
          <w:rFonts w:ascii="Arial" w:hAnsi="Arial" w:cs="Arial"/>
          <w:sz w:val="24"/>
          <w:szCs w:val="24"/>
          <w:bdr w:val="none" w:sz="0" w:space="0" w:color="auto"/>
        </w:rPr>
        <w:t xml:space="preserve">́ de la prestation </w:t>
      </w:r>
    </w:p>
    <w:p w14:paraId="5E8B3124" w14:textId="77777777" w:rsidR="00EA2D66" w:rsidRDefault="00EA2D66" w:rsidP="00EA2D66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20737644" w14:textId="77777777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grilles d’analyse, </w:t>
      </w:r>
    </w:p>
    <w:p w14:paraId="1ED94428" w14:textId="77777777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diagnostics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préalables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, </w:t>
      </w:r>
    </w:p>
    <w:p w14:paraId="147E1BD9" w14:textId="77777777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dossiers d’admission, </w:t>
      </w:r>
    </w:p>
    <w:p w14:paraId="0826E399" w14:textId="77777777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comptes rendus d’entretiens, </w:t>
      </w:r>
    </w:p>
    <w:p w14:paraId="4A159081" w14:textId="77777777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proofErr w:type="spellStart"/>
      <w:r>
        <w:rPr>
          <w:rFonts w:ascii="Gill Sans MT" w:hAnsi="Gill Sans MT"/>
          <w:sz w:val="24"/>
          <w:szCs w:val="24"/>
          <w:bdr w:val="none" w:sz="0" w:space="0" w:color="auto"/>
        </w:rPr>
        <w:t>critères</w:t>
      </w:r>
      <w:proofErr w:type="spellEnd"/>
      <w:r>
        <w:rPr>
          <w:rFonts w:ascii="Gill Sans MT" w:hAnsi="Gill Sans MT"/>
          <w:sz w:val="24"/>
          <w:szCs w:val="24"/>
          <w:bdr w:val="none" w:sz="0" w:space="0" w:color="auto"/>
        </w:rPr>
        <w:t xml:space="preserve"> de </w:t>
      </w:r>
      <w:proofErr w:type="spellStart"/>
      <w:r>
        <w:rPr>
          <w:rFonts w:ascii="Gill Sans MT" w:hAnsi="Gill Sans MT"/>
          <w:sz w:val="24"/>
          <w:szCs w:val="24"/>
          <w:bdr w:val="none" w:sz="0" w:space="0" w:color="auto"/>
        </w:rPr>
        <w:t>détermina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>tion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de l’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opportunite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>́ et de l</w:t>
      </w:r>
      <w:r>
        <w:rPr>
          <w:rFonts w:ascii="Gill Sans MT" w:hAnsi="Gill Sans MT"/>
          <w:sz w:val="24"/>
          <w:szCs w:val="24"/>
          <w:bdr w:val="none" w:sz="0" w:space="0" w:color="auto"/>
        </w:rPr>
        <w:t xml:space="preserve">a </w:t>
      </w:r>
      <w:proofErr w:type="spellStart"/>
      <w:r>
        <w:rPr>
          <w:rFonts w:ascii="Gill Sans MT" w:hAnsi="Gill Sans MT"/>
          <w:sz w:val="24"/>
          <w:szCs w:val="24"/>
          <w:bdr w:val="none" w:sz="0" w:space="0" w:color="auto"/>
        </w:rPr>
        <w:t>faisabilite</w:t>
      </w:r>
      <w:proofErr w:type="spellEnd"/>
      <w:r>
        <w:rPr>
          <w:rFonts w:ascii="Gill Sans MT" w:hAnsi="Gill Sans MT"/>
          <w:sz w:val="24"/>
          <w:szCs w:val="24"/>
          <w:bdr w:val="none" w:sz="0" w:space="0" w:color="auto"/>
        </w:rPr>
        <w:t>́ de la prestation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. </w:t>
      </w:r>
    </w:p>
    <w:p w14:paraId="02030CD7" w14:textId="3B8DB1FD" w:rsidR="00483F78" w:rsidRPr="00483F78" w:rsidRDefault="00483F78" w:rsidP="00483F78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bdr w:val="none" w:sz="0" w:space="0" w:color="auto"/>
        </w:rPr>
      </w:pPr>
      <w:r w:rsidRPr="00483F78">
        <w:rPr>
          <w:rFonts w:ascii="Gill Sans MT" w:hAnsi="Gill Sans MT"/>
          <w:i/>
          <w:iCs/>
          <w:sz w:val="24"/>
          <w:szCs w:val="24"/>
          <w:bdr w:val="none" w:sz="0" w:space="0" w:color="auto"/>
        </w:rPr>
        <w:t xml:space="preserve">Pour la VAE : 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contractualisation de l’accompagnement 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décrivant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notamment </w:t>
      </w:r>
      <w:r>
        <w:rPr>
          <w:rFonts w:ascii="Gill Sans MT" w:hAnsi="Gill Sans MT"/>
          <w:sz w:val="24"/>
          <w:szCs w:val="24"/>
          <w:bdr w:val="none" w:sz="0" w:space="0" w:color="auto"/>
        </w:rPr>
        <w:t xml:space="preserve">la </w:t>
      </w:r>
      <w:proofErr w:type="spellStart"/>
      <w:r>
        <w:rPr>
          <w:rFonts w:ascii="Gill Sans MT" w:hAnsi="Gill Sans MT"/>
          <w:sz w:val="24"/>
          <w:szCs w:val="24"/>
          <w:bdr w:val="none" w:sz="0" w:space="0" w:color="auto"/>
        </w:rPr>
        <w:t>méthode</w:t>
      </w:r>
      <w:proofErr w:type="spellEnd"/>
      <w:r>
        <w:rPr>
          <w:rFonts w:ascii="Gill Sans MT" w:hAnsi="Gill Sans MT"/>
          <w:sz w:val="24"/>
          <w:szCs w:val="24"/>
          <w:bdr w:val="none" w:sz="0" w:space="0" w:color="auto"/>
        </w:rPr>
        <w:t xml:space="preserve">, les </w:t>
      </w:r>
      <w:proofErr w:type="spellStart"/>
      <w:r>
        <w:rPr>
          <w:rFonts w:ascii="Gill Sans MT" w:hAnsi="Gill Sans MT"/>
          <w:sz w:val="24"/>
          <w:szCs w:val="24"/>
          <w:bdr w:val="none" w:sz="0" w:space="0" w:color="auto"/>
        </w:rPr>
        <w:t>modalités</w:t>
      </w:r>
      <w:proofErr w:type="spellEnd"/>
      <w:r>
        <w:rPr>
          <w:rFonts w:ascii="Gill Sans MT" w:hAnsi="Gill Sans MT"/>
          <w:sz w:val="24"/>
          <w:szCs w:val="24"/>
          <w:bdr w:val="none" w:sz="0" w:space="0" w:color="auto"/>
        </w:rPr>
        <w:t xml:space="preserve"> in</w:t>
      </w:r>
      <w:r w:rsidRPr="00483F78">
        <w:rPr>
          <w:rFonts w:ascii="Gill Sans MT" w:hAnsi="Gill Sans MT"/>
          <w:sz w:val="24"/>
          <w:szCs w:val="24"/>
          <w:bdr w:val="none" w:sz="0" w:space="0" w:color="auto"/>
        </w:rPr>
        <w:t>dividuelles et collectives, ainsi que l’</w:t>
      </w:r>
      <w:proofErr w:type="spellStart"/>
      <w:r w:rsidRPr="00483F78">
        <w:rPr>
          <w:rFonts w:ascii="Gill Sans MT" w:hAnsi="Gill Sans MT"/>
          <w:sz w:val="24"/>
          <w:szCs w:val="24"/>
          <w:bdr w:val="none" w:sz="0" w:space="0" w:color="auto"/>
        </w:rPr>
        <w:t>échéancier</w:t>
      </w:r>
      <w:proofErr w:type="spellEnd"/>
      <w:r w:rsidRPr="00483F78">
        <w:rPr>
          <w:rFonts w:ascii="Gill Sans MT" w:hAnsi="Gill Sans MT"/>
          <w:sz w:val="24"/>
          <w:szCs w:val="24"/>
          <w:bdr w:val="none" w:sz="0" w:space="0" w:color="auto"/>
        </w:rPr>
        <w:t xml:space="preserve"> de la mise en œuvre. </w:t>
      </w:r>
    </w:p>
    <w:p w14:paraId="45F20F7A" w14:textId="1D1BAAB5" w:rsidR="00483F78" w:rsidRPr="005712D9" w:rsidRDefault="00483F78" w:rsidP="00483F78">
      <w:pPr>
        <w:spacing w:before="100" w:beforeAutospacing="1" w:after="100" w:afterAutospacing="1"/>
        <w:rPr>
          <w:b/>
          <w:color w:val="FF0000"/>
          <w:bdr w:val="none" w:sz="0" w:space="0" w:color="auto"/>
        </w:rPr>
      </w:pPr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Dans l’</w:t>
      </w:r>
      <w:proofErr w:type="spellStart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échantillon</w:t>
      </w:r>
      <w:proofErr w:type="spellEnd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audité, le non-respect (</w:t>
      </w:r>
      <w:proofErr w:type="spellStart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même</w:t>
      </w:r>
      <w:proofErr w:type="spellEnd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partiel) de cet indicateur </w:t>
      </w:r>
      <w:proofErr w:type="spellStart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entraîne</w:t>
      </w:r>
      <w:proofErr w:type="spellEnd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une </w:t>
      </w:r>
      <w:proofErr w:type="spellStart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non-conformite</w:t>
      </w:r>
      <w:proofErr w:type="spellEnd"/>
      <w:r w:rsidRPr="00483F78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́ majeure </w:t>
      </w:r>
    </w:p>
    <w:p w14:paraId="38125FDE" w14:textId="77777777" w:rsidR="00483F78" w:rsidRPr="00EA2D66" w:rsidRDefault="00483F78" w:rsidP="00EA2D66"/>
    <w:p w14:paraId="1CE90B52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279BA729" w14:textId="02D70076" w:rsidR="005712D9" w:rsidRPr="005712D9" w:rsidRDefault="005712D9" w:rsidP="005712D9">
      <w:pPr>
        <w:spacing w:before="100" w:beforeAutospacing="1" w:after="100" w:afterAutospacing="1"/>
        <w:rPr>
          <w:bdr w:val="none" w:sz="0" w:space="0" w:color="auto"/>
        </w:rPr>
      </w:pPr>
      <w:r>
        <w:rPr>
          <w:rFonts w:ascii="Gill Sans MT" w:hAnsi="Gill Sans MT"/>
          <w:b/>
          <w:bCs/>
          <w:color w:val="47CCBA"/>
          <w:sz w:val="24"/>
          <w:szCs w:val="24"/>
          <w:bdr w:val="none" w:sz="0" w:space="0" w:color="auto"/>
        </w:rPr>
        <w:t>Certification initiale</w:t>
      </w:r>
      <w:r w:rsidRPr="005712D9">
        <w:rPr>
          <w:rFonts w:ascii="Gill Sans MT" w:hAnsi="Gill Sans MT"/>
          <w:b/>
          <w:bCs/>
          <w:color w:val="47CCBA"/>
          <w:sz w:val="24"/>
          <w:szCs w:val="24"/>
          <w:bdr w:val="none" w:sz="0" w:space="0" w:color="auto"/>
        </w:rPr>
        <w:t xml:space="preserve"> : </w:t>
      </w:r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la communication sur les taux d’obtention des certifications est </w:t>
      </w:r>
      <w:proofErr w:type="spellStart"/>
      <w:r w:rsidRPr="005712D9">
        <w:rPr>
          <w:rFonts w:ascii="Gill Sans MT" w:hAnsi="Gill Sans MT"/>
          <w:sz w:val="24"/>
          <w:szCs w:val="24"/>
          <w:bdr w:val="none" w:sz="0" w:space="0" w:color="auto"/>
        </w:rPr>
        <w:t>auditée</w:t>
      </w:r>
      <w:proofErr w:type="spellEnd"/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 lors de l’audit de surveillance </w:t>
      </w:r>
    </w:p>
    <w:p w14:paraId="590D741C" w14:textId="5FE16A82" w:rsidR="00EA2D66" w:rsidRDefault="005712D9" w:rsidP="00EA2D66">
      <w:pPr>
        <w:pStyle w:val="NormalWeb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---------------------------</w:t>
      </w:r>
    </w:p>
    <w:p w14:paraId="25B65B83" w14:textId="77777777" w:rsidR="005712D9" w:rsidRPr="00EA2D66" w:rsidRDefault="005712D9" w:rsidP="00EA2D66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2BC15F78" w14:textId="77777777" w:rsidR="00744DA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définit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les objectifs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opérationnels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et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évaluables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de la prestation. </w:t>
      </w:r>
    </w:p>
    <w:p w14:paraId="797B650C" w14:textId="77D653B6" w:rsidR="005712D9" w:rsidRPr="005712D9" w:rsidRDefault="005712D9" w:rsidP="005712D9">
      <w:pPr>
        <w:pStyle w:val="NormalWeb"/>
        <w:rPr>
          <w:rFonts w:ascii="MinionPro" w:hAnsi="MinionPro"/>
          <w:b/>
          <w:color w:val="0000FF"/>
          <w:sz w:val="22"/>
          <w:szCs w:val="22"/>
        </w:rPr>
      </w:pPr>
      <w:r w:rsidRPr="00483F78">
        <w:rPr>
          <w:rFonts w:ascii="MinionPro" w:hAnsi="MinionPro" w:hint="eastAsia"/>
          <w:b/>
          <w:color w:val="0000FF"/>
          <w:sz w:val="22"/>
          <w:szCs w:val="22"/>
        </w:rPr>
        <w:t>I</w:t>
      </w:r>
      <w:r w:rsidRPr="00483F78">
        <w:rPr>
          <w:rFonts w:ascii="MinionPro" w:hAnsi="MinionPro"/>
          <w:b/>
          <w:color w:val="0000FF"/>
          <w:sz w:val="22"/>
          <w:szCs w:val="22"/>
        </w:rPr>
        <w:t>ndicateur commun OF – VAE – CFA - CBC</w:t>
      </w:r>
    </w:p>
    <w:p w14:paraId="7E294143" w14:textId="77777777" w:rsidR="00EA2D66" w:rsidRDefault="00EA2D66" w:rsidP="00EA2D66">
      <w:r w:rsidRPr="00EA2D66">
        <w:t>a) Niveau attendu</w:t>
      </w:r>
    </w:p>
    <w:p w14:paraId="7342314F" w14:textId="19CC6CB1" w:rsidR="005712D9" w:rsidRPr="005712D9" w:rsidRDefault="005712D9" w:rsidP="005712D9">
      <w:pPr>
        <w:shd w:val="clear" w:color="auto" w:fill="A3E5DB"/>
        <w:spacing w:before="100" w:beforeAutospacing="1" w:after="100" w:afterAutospacing="1"/>
        <w:rPr>
          <w:bdr w:val="none" w:sz="0" w:space="0" w:color="auto"/>
        </w:rPr>
      </w:pPr>
      <w:proofErr w:type="spellStart"/>
      <w:r w:rsidRPr="005712D9">
        <w:rPr>
          <w:rFonts w:ascii="Arial" w:hAnsi="Arial" w:cs="Arial"/>
          <w:sz w:val="24"/>
          <w:szCs w:val="24"/>
          <w:bdr w:val="none" w:sz="0" w:space="0" w:color="auto"/>
        </w:rPr>
        <w:t>Démontrer</w:t>
      </w:r>
      <w:proofErr w:type="spellEnd"/>
      <w:r w:rsidRPr="005712D9">
        <w:rPr>
          <w:rFonts w:ascii="Arial" w:hAnsi="Arial" w:cs="Arial"/>
          <w:sz w:val="24"/>
          <w:szCs w:val="24"/>
          <w:bdr w:val="none" w:sz="0" w:space="0" w:color="auto"/>
        </w:rPr>
        <w:t xml:space="preserve"> que les objectifs sont </w:t>
      </w:r>
      <w:proofErr w:type="spellStart"/>
      <w:r w:rsidRPr="005712D9">
        <w:rPr>
          <w:rFonts w:ascii="Arial" w:hAnsi="Arial" w:cs="Arial"/>
          <w:sz w:val="24"/>
          <w:szCs w:val="24"/>
          <w:bdr w:val="none" w:sz="0" w:space="0" w:color="auto"/>
        </w:rPr>
        <w:t>opérationnels</w:t>
      </w:r>
      <w:proofErr w:type="spellEnd"/>
      <w:r w:rsidRPr="005712D9">
        <w:rPr>
          <w:rFonts w:ascii="Arial" w:hAnsi="Arial" w:cs="Arial"/>
          <w:sz w:val="24"/>
          <w:szCs w:val="24"/>
          <w:bdr w:val="none" w:sz="0" w:space="0" w:color="auto"/>
        </w:rPr>
        <w:t xml:space="preserve"> et </w:t>
      </w:r>
      <w:proofErr w:type="spellStart"/>
      <w:r w:rsidRPr="005712D9">
        <w:rPr>
          <w:rFonts w:ascii="Arial" w:hAnsi="Arial" w:cs="Arial"/>
          <w:sz w:val="24"/>
          <w:szCs w:val="24"/>
          <w:bdr w:val="none" w:sz="0" w:space="0" w:color="auto"/>
        </w:rPr>
        <w:t>évaluables</w:t>
      </w:r>
      <w:proofErr w:type="spellEnd"/>
      <w:r w:rsidRPr="005712D9">
        <w:rPr>
          <w:rFonts w:ascii="Arial" w:hAnsi="Arial" w:cs="Arial"/>
          <w:sz w:val="24"/>
          <w:szCs w:val="24"/>
          <w:bdr w:val="none" w:sz="0" w:space="0" w:color="auto"/>
        </w:rPr>
        <w:t xml:space="preserve"> </w:t>
      </w:r>
    </w:p>
    <w:p w14:paraId="0FB9AA65" w14:textId="77777777" w:rsidR="00EA2D66" w:rsidRDefault="00EA2D66" w:rsidP="00EA2D66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3DAC3889" w14:textId="77777777" w:rsidR="005712D9" w:rsidRPr="005712D9" w:rsidRDefault="005712D9" w:rsidP="005712D9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bdr w:val="none" w:sz="0" w:space="0" w:color="auto"/>
        </w:rPr>
      </w:pPr>
      <w:r w:rsidRPr="005712D9">
        <w:rPr>
          <w:rFonts w:ascii="Gill Sans MT" w:hAnsi="Gill Sans MT"/>
          <w:sz w:val="24"/>
          <w:szCs w:val="24"/>
          <w:bdr w:val="none" w:sz="0" w:space="0" w:color="auto"/>
        </w:rPr>
        <w:t>Tous supports et outils d’analyse,</w:t>
      </w:r>
    </w:p>
    <w:p w14:paraId="2E4B711B" w14:textId="77777777" w:rsidR="005712D9" w:rsidRPr="005712D9" w:rsidRDefault="005712D9" w:rsidP="005712D9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bdr w:val="none" w:sz="0" w:space="0" w:color="auto"/>
        </w:rPr>
      </w:pPr>
      <w:r>
        <w:rPr>
          <w:rFonts w:ascii="Gill Sans MT" w:hAnsi="Gill Sans MT"/>
          <w:sz w:val="24"/>
          <w:szCs w:val="24"/>
          <w:bdr w:val="none" w:sz="0" w:space="0" w:color="auto"/>
        </w:rPr>
        <w:t xml:space="preserve"> existence d’indica</w:t>
      </w:r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teurs de suivi et de </w:t>
      </w:r>
      <w:proofErr w:type="spellStart"/>
      <w:r w:rsidRPr="005712D9">
        <w:rPr>
          <w:rFonts w:ascii="Gill Sans MT" w:hAnsi="Gill Sans MT"/>
          <w:sz w:val="24"/>
          <w:szCs w:val="24"/>
          <w:bdr w:val="none" w:sz="0" w:space="0" w:color="auto"/>
        </w:rPr>
        <w:t>résultats</w:t>
      </w:r>
      <w:proofErr w:type="spellEnd"/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, </w:t>
      </w:r>
    </w:p>
    <w:p w14:paraId="4F19720C" w14:textId="77777777" w:rsidR="005712D9" w:rsidRPr="005712D9" w:rsidRDefault="005712D9" w:rsidP="005712D9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bdr w:val="none" w:sz="0" w:space="0" w:color="auto"/>
        </w:rPr>
      </w:pPr>
      <w:r>
        <w:rPr>
          <w:rFonts w:ascii="Gill Sans MT" w:hAnsi="Gill Sans MT"/>
          <w:sz w:val="24"/>
          <w:szCs w:val="24"/>
          <w:bdr w:val="none" w:sz="0" w:space="0" w:color="auto"/>
        </w:rPr>
        <w:t>supports de contrac</w:t>
      </w:r>
      <w:r w:rsidRPr="005712D9">
        <w:rPr>
          <w:rFonts w:ascii="Gill Sans MT" w:hAnsi="Gill Sans MT"/>
          <w:sz w:val="24"/>
          <w:szCs w:val="24"/>
          <w:bdr w:val="none" w:sz="0" w:space="0" w:color="auto"/>
        </w:rPr>
        <w:t>tualisation.</w:t>
      </w:r>
    </w:p>
    <w:p w14:paraId="28164932" w14:textId="1E390D34" w:rsidR="005712D9" w:rsidRPr="005712D9" w:rsidRDefault="005712D9" w:rsidP="005712D9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bdr w:val="none" w:sz="0" w:space="0" w:color="auto"/>
        </w:rPr>
      </w:pPr>
      <w:r w:rsidRPr="005712D9">
        <w:rPr>
          <w:rFonts w:ascii="Gill Sans MT" w:hAnsi="Gill Sans MT"/>
          <w:i/>
          <w:iCs/>
          <w:sz w:val="24"/>
          <w:szCs w:val="24"/>
          <w:bdr w:val="none" w:sz="0" w:space="0" w:color="auto"/>
        </w:rPr>
        <w:t xml:space="preserve">Pour la VAE : </w:t>
      </w:r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fiches de travail formalisant le cadre de travail avec le </w:t>
      </w:r>
      <w:proofErr w:type="spellStart"/>
      <w:r w:rsidRPr="005712D9">
        <w:rPr>
          <w:rFonts w:ascii="Gill Sans MT" w:hAnsi="Gill Sans MT"/>
          <w:sz w:val="24"/>
          <w:szCs w:val="24"/>
          <w:bdr w:val="none" w:sz="0" w:space="0" w:color="auto"/>
        </w:rPr>
        <w:t>bénéficiaire</w:t>
      </w:r>
      <w:proofErr w:type="spellEnd"/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, programme de travail avec </w:t>
      </w:r>
      <w:proofErr w:type="spellStart"/>
      <w:r w:rsidRPr="005712D9">
        <w:rPr>
          <w:rFonts w:ascii="Gill Sans MT" w:hAnsi="Gill Sans MT"/>
          <w:sz w:val="24"/>
          <w:szCs w:val="24"/>
          <w:bdr w:val="none" w:sz="0" w:space="0" w:color="auto"/>
        </w:rPr>
        <w:t>durées</w:t>
      </w:r>
      <w:proofErr w:type="spellEnd"/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 </w:t>
      </w:r>
      <w:proofErr w:type="spellStart"/>
      <w:r w:rsidRPr="005712D9">
        <w:rPr>
          <w:rFonts w:ascii="Gill Sans MT" w:hAnsi="Gill Sans MT"/>
          <w:sz w:val="24"/>
          <w:szCs w:val="24"/>
          <w:bdr w:val="none" w:sz="0" w:space="0" w:color="auto"/>
        </w:rPr>
        <w:t>prévues</w:t>
      </w:r>
      <w:proofErr w:type="spellEnd"/>
      <w:r w:rsidRPr="005712D9">
        <w:rPr>
          <w:rFonts w:ascii="Gill Sans MT" w:hAnsi="Gill Sans MT"/>
          <w:sz w:val="24"/>
          <w:szCs w:val="24"/>
          <w:bdr w:val="none" w:sz="0" w:space="0" w:color="auto"/>
        </w:rPr>
        <w:t xml:space="preserve">, entretiens avec accompagnateurs. </w:t>
      </w:r>
    </w:p>
    <w:p w14:paraId="0DBC4B60" w14:textId="74566EBE" w:rsidR="005712D9" w:rsidRPr="005712D9" w:rsidRDefault="005712D9" w:rsidP="005712D9">
      <w:pPr>
        <w:spacing w:before="100" w:beforeAutospacing="1" w:after="100" w:afterAutospacing="1"/>
        <w:ind w:left="720"/>
        <w:rPr>
          <w:b/>
          <w:color w:val="FF0000"/>
          <w:bdr w:val="none" w:sz="0" w:space="0" w:color="auto"/>
        </w:rPr>
      </w:pPr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Dans l’</w:t>
      </w:r>
      <w:proofErr w:type="spellStart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échantillon</w:t>
      </w:r>
      <w:proofErr w:type="spellEnd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audité, le non-respect (</w:t>
      </w:r>
      <w:proofErr w:type="spellStart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même</w:t>
      </w:r>
      <w:proofErr w:type="spellEnd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partiel) de cet indicateur </w:t>
      </w:r>
      <w:proofErr w:type="spellStart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entraîne</w:t>
      </w:r>
      <w:proofErr w:type="spellEnd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 une </w:t>
      </w:r>
      <w:proofErr w:type="spellStart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>non-conformite</w:t>
      </w:r>
      <w:proofErr w:type="spellEnd"/>
      <w:r w:rsidRPr="005712D9">
        <w:rPr>
          <w:rFonts w:ascii="Gill Sans MT" w:hAnsi="Gill Sans MT"/>
          <w:b/>
          <w:color w:val="FF0000"/>
          <w:sz w:val="24"/>
          <w:szCs w:val="24"/>
          <w:bdr w:val="none" w:sz="0" w:space="0" w:color="auto"/>
        </w:rPr>
        <w:t xml:space="preserve">́ majeure. </w:t>
      </w:r>
    </w:p>
    <w:p w14:paraId="52726F55" w14:textId="77777777" w:rsidR="005712D9" w:rsidRPr="00EA2D66" w:rsidRDefault="005712D9" w:rsidP="00EA2D66"/>
    <w:p w14:paraId="60CA8C54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4E5A6D8B" w14:textId="55D387FF" w:rsidR="00EA2D66" w:rsidRPr="005712D9" w:rsidRDefault="005712D9" w:rsidP="00EA2D66">
      <w:pPr>
        <w:pStyle w:val="NormalWeb"/>
        <w:rPr>
          <w:rFonts w:ascii="Gill Sans MT" w:hAnsi="Gill Sans MT"/>
          <w:sz w:val="22"/>
          <w:szCs w:val="22"/>
        </w:rPr>
      </w:pPr>
      <w:r w:rsidRPr="005712D9">
        <w:rPr>
          <w:rFonts w:ascii="Gill Sans MT" w:hAnsi="Gill Sans MT"/>
          <w:sz w:val="22"/>
          <w:szCs w:val="22"/>
        </w:rPr>
        <w:t>NA</w:t>
      </w:r>
    </w:p>
    <w:p w14:paraId="32E35228" w14:textId="56EE92F3" w:rsidR="005712D9" w:rsidRDefault="005712D9" w:rsidP="00EA2D66">
      <w:pPr>
        <w:pStyle w:val="NormalWeb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---------------</w:t>
      </w:r>
    </w:p>
    <w:p w14:paraId="2F1515B5" w14:textId="77777777" w:rsidR="005712D9" w:rsidRPr="00EA2D66" w:rsidRDefault="005712D9" w:rsidP="00EA2D66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057887EF" w14:textId="1C960C62" w:rsidR="00744DA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établit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les contenus et les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modalités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de mise en œuvre de la prestation,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adaptés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aux objectifs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définis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et aux publics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bénéficiaires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. </w:t>
      </w:r>
    </w:p>
    <w:p w14:paraId="30CABAAA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6C67D543" w14:textId="77777777" w:rsidR="00EA2D66" w:rsidRPr="00EA2D66" w:rsidRDefault="00EA2D66" w:rsidP="00EA2D66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666D4C72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4365BB2E" w14:textId="77777777" w:rsidR="00EA2D66" w:rsidRPr="00EA2D66" w:rsidRDefault="00EA2D66" w:rsidP="00EA2D66"/>
    <w:p w14:paraId="77D3729D" w14:textId="5EA24CD1" w:rsidR="00744DA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>Lorsque le prestataire met en œuvre des prestations conduisant à une certification professionnelle, il s’assure de l’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adéquation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du ou des contenus de la prestation aux exigences de la certification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visée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. </w:t>
      </w:r>
    </w:p>
    <w:p w14:paraId="7BA84A9C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0243371D" w14:textId="77777777" w:rsidR="00EA2D66" w:rsidRPr="00EA2D66" w:rsidRDefault="00EA2D66" w:rsidP="00EA2D66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67A61180" w14:textId="77777777" w:rsidR="00EA2D66" w:rsidRPr="00EA2D66" w:rsidRDefault="00EA2D66" w:rsidP="00EA2D66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5D46AEAF" w14:textId="77777777" w:rsidR="00EA2D66" w:rsidRPr="00EA2D66" w:rsidRDefault="00EA2D66" w:rsidP="00EA2D66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5D0EE2C4" w14:textId="0F329B0E" w:rsidR="003872D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EA2D66">
        <w:rPr>
          <w:rFonts w:ascii="Gill Sans MT" w:hAnsi="Gill Sans MT"/>
          <w:b/>
          <w:sz w:val="22"/>
          <w:szCs w:val="22"/>
        </w:rPr>
        <w:t xml:space="preserve">Le prestataire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détermine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les 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procédures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de positionnement et d’évaluation des acquis à l’</w:t>
      </w:r>
      <w:proofErr w:type="spellStart"/>
      <w:r w:rsidRPr="00EA2D66">
        <w:rPr>
          <w:rFonts w:ascii="Gill Sans MT" w:hAnsi="Gill Sans MT"/>
          <w:b/>
          <w:sz w:val="22"/>
          <w:szCs w:val="22"/>
        </w:rPr>
        <w:t>entrée</w:t>
      </w:r>
      <w:proofErr w:type="spellEnd"/>
      <w:r w:rsidRPr="00EA2D66">
        <w:rPr>
          <w:rFonts w:ascii="Gill Sans MT" w:hAnsi="Gill Sans MT"/>
          <w:b/>
          <w:sz w:val="22"/>
          <w:szCs w:val="22"/>
        </w:rPr>
        <w:t xml:space="preserve"> de la prestation. </w:t>
      </w:r>
    </w:p>
    <w:p w14:paraId="6DD6EB74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6913AC36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32C28330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1F1E70B7" w14:textId="77777777" w:rsidR="003872DB" w:rsidRPr="00EA2D66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0E756874" w14:textId="77777777" w:rsidR="00EA2D66" w:rsidRDefault="00EA2D66" w:rsidP="00744DAB">
      <w:pPr>
        <w:pStyle w:val="NormalWeb"/>
        <w:rPr>
          <w:rFonts w:ascii="Gill Sans MT" w:hAnsi="Gill Sans MT"/>
          <w:b/>
          <w:bCs/>
          <w:color w:val="47CCBA"/>
          <w:sz w:val="24"/>
          <w:szCs w:val="24"/>
        </w:rPr>
      </w:pPr>
    </w:p>
    <w:p w14:paraId="746587DC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3 : L’adaptation aux publics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bénéficiaires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des prestations et des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modalités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d’accueil, d’accompagnement, de suivi et d’évaluation mises en œuvre </w:t>
      </w:r>
    </w:p>
    <w:p w14:paraId="7619F9AE" w14:textId="77777777" w:rsidR="00744DAB" w:rsidRPr="003872D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informe les publics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conditions de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déroulement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la prestation. </w:t>
      </w:r>
    </w:p>
    <w:p w14:paraId="1BBD288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42C8601E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1C1C24A9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28568F1E" w14:textId="77777777" w:rsidR="003872DB" w:rsidRPr="003872DB" w:rsidRDefault="003872DB" w:rsidP="003872DB"/>
    <w:p w14:paraId="5D8C84AA" w14:textId="77777777" w:rsidR="00744DAB" w:rsidRPr="003872D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met en œuvre et adapte la prestation, l’accompagnement et le suivi aux publics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429CA625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0E9EACD8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785984F3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03508220" w14:textId="77777777" w:rsidR="003872DB" w:rsidRPr="003872DB" w:rsidRDefault="003872DB" w:rsidP="003872DB"/>
    <w:p w14:paraId="72CA62B8" w14:textId="77777777" w:rsidR="00744DAB" w:rsidRPr="003872DB" w:rsidRDefault="00744DAB" w:rsidP="00EA2D66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Leprestataireévaluel’atteinteparlespublicsbénéficiairesdesobjectifsdelaprestation. </w:t>
      </w:r>
    </w:p>
    <w:p w14:paraId="46A0C73F" w14:textId="77777777" w:rsid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68876B5" w14:textId="2108920E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4C3EEAC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6F82801A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253B756D" w14:textId="2CF1A878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décrit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met en œuvre les mesures pour favoriser l’engagement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prévenir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les ruptures de parcours. </w:t>
      </w:r>
    </w:p>
    <w:p w14:paraId="1396FE4B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22A6391F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5DEA24BD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4DD8DCAF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12CD35DC" w14:textId="626A9962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Pour les formations en alternance, le prestataire, en lien avec l’entreprise, anticipe avec l’apprenant les missions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confiées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à court, moyen et long terme, et assure la coordination et la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progressivite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 des apprentissages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réalisés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en centre de formation et en entreprise. </w:t>
      </w:r>
    </w:p>
    <w:p w14:paraId="6F639BD8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B5E9B16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5770914E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2E8B3BBD" w14:textId="77777777" w:rsidR="003872DB" w:rsidRDefault="003872DB" w:rsidP="003872DB">
      <w:pPr>
        <w:pStyle w:val="NormalWeb"/>
        <w:rPr>
          <w:rFonts w:ascii="Gill Sans MT" w:hAnsi="Gill Sans MT"/>
          <w:b/>
          <w:sz w:val="24"/>
          <w:szCs w:val="24"/>
        </w:rPr>
      </w:pPr>
    </w:p>
    <w:p w14:paraId="2E7F9428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10913404" w14:textId="740B3A4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met en œuvre un accompagnement socio-professionnel,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éducatif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relatif à l’exercice de la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citoyennete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́. </w:t>
      </w:r>
    </w:p>
    <w:p w14:paraId="589EBC92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CB50275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272C1F0B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6DC7BE89" w14:textId="77777777" w:rsidR="003872DB" w:rsidRDefault="003872DB" w:rsidP="003872DB">
      <w:pPr>
        <w:pStyle w:val="NormalWeb"/>
        <w:rPr>
          <w:rFonts w:ascii="Gill Sans MT" w:hAnsi="Gill Sans MT"/>
          <w:b/>
          <w:sz w:val="24"/>
          <w:szCs w:val="24"/>
        </w:rPr>
      </w:pPr>
    </w:p>
    <w:p w14:paraId="22E57AA4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0C6B02B9" w14:textId="14EF664E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informe les apprentis de leurs droits et devoirs en tant qu’apprentis et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salariés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ainsi que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règles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applicables en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matière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santé et de sécurité en milieu professionnel. </w:t>
      </w:r>
    </w:p>
    <w:p w14:paraId="5BEA941E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141347D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3F347EA0" w14:textId="72B4B98E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396DC173" w14:textId="42B9F339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Lorsque le prestataire met en œuvre des formations conduisant à une certification professionnelle, il s’assure que les conditions de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pr</w:t>
      </w:r>
      <w:r w:rsidR="003872DB">
        <w:rPr>
          <w:rFonts w:ascii="Gill Sans MT" w:hAnsi="Gill Sans MT"/>
          <w:b/>
          <w:sz w:val="24"/>
          <w:szCs w:val="24"/>
        </w:rPr>
        <w:t>ésentation</w:t>
      </w:r>
      <w:proofErr w:type="spellEnd"/>
      <w:r w:rsidR="003872DB">
        <w:rPr>
          <w:rFonts w:ascii="Gill Sans MT" w:hAnsi="Gill Sans MT"/>
          <w:b/>
          <w:sz w:val="24"/>
          <w:szCs w:val="24"/>
        </w:rPr>
        <w:t xml:space="preserve"> des </w:t>
      </w:r>
      <w:proofErr w:type="spellStart"/>
      <w:r w:rsidR="003872DB">
        <w:rPr>
          <w:rFonts w:ascii="Gill Sans MT" w:hAnsi="Gill Sans MT"/>
          <w:b/>
          <w:sz w:val="24"/>
          <w:szCs w:val="24"/>
        </w:rPr>
        <w:t>bénéficiaires</w:t>
      </w:r>
      <w:proofErr w:type="spellEnd"/>
      <w:r w:rsidR="003872DB">
        <w:rPr>
          <w:rFonts w:ascii="Gill Sans MT" w:hAnsi="Gill Sans MT"/>
          <w:b/>
          <w:sz w:val="24"/>
          <w:szCs w:val="24"/>
        </w:rPr>
        <w:t xml:space="preserve"> </w:t>
      </w:r>
      <w:r w:rsidRPr="003872DB">
        <w:rPr>
          <w:rFonts w:ascii="Gill Sans MT" w:hAnsi="Gill Sans MT"/>
          <w:b/>
          <w:sz w:val="24"/>
          <w:szCs w:val="24"/>
        </w:rPr>
        <w:t>à la certification respectent les exigences formelles de l’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autorite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 de certification. </w:t>
      </w:r>
    </w:p>
    <w:p w14:paraId="42A33B29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4 : L’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adéquation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des moyens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pédagogiques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, techniques et d’encadrement aux prestations mises en œuvre </w:t>
      </w:r>
    </w:p>
    <w:p w14:paraId="48C9B0BC" w14:textId="5BC97262" w:rsid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met à disposition ou s’assure de la mise à disposition des moyens humains et techniques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adaptés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d’un environnement approprié (conditions, locaux,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équipements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plateaux techniques...). </w:t>
      </w:r>
    </w:p>
    <w:p w14:paraId="663B8004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13AB1A08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2612730F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5A360A71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1BBAFFA3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mobilise et coordonne les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différents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intervenants internes et/ou externes (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pédagogiques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administratifs, logistiques, commerciaux...). </w:t>
      </w:r>
    </w:p>
    <w:p w14:paraId="22A57272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40244E50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4BDD372B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4CF308CD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6FEDCACE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met à disposition du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ressources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pédagogiques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permet à celui-ci de se les approprier. </w:t>
      </w:r>
    </w:p>
    <w:p w14:paraId="00A66989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0B2B6771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1B2C162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7FFF4FD4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48256672" w14:textId="252E4241" w:rsidR="003872D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dispose d’un personnel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dédie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 à l’appui à la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mobilite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 nationale et interna-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tionale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d’un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référent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handicap et d’un conseil de perfectionnement</w:t>
      </w:r>
      <w:r>
        <w:rPr>
          <w:rFonts w:ascii="Gill Sans MT" w:hAnsi="Gill Sans MT"/>
          <w:sz w:val="24"/>
          <w:szCs w:val="24"/>
        </w:rPr>
        <w:t xml:space="preserve">. </w:t>
      </w:r>
    </w:p>
    <w:p w14:paraId="3FABB459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39329FA3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6622F9DE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5DD7ECFE" w14:textId="77777777" w:rsidR="003872DB" w:rsidRDefault="003872DB" w:rsidP="003872DB">
      <w:pPr>
        <w:pStyle w:val="NormalWeb"/>
        <w:rPr>
          <w:rFonts w:ascii="Gill Sans MT" w:hAnsi="Gill Sans MT"/>
          <w:sz w:val="22"/>
          <w:szCs w:val="22"/>
        </w:rPr>
      </w:pPr>
    </w:p>
    <w:p w14:paraId="232D2B89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5 : La qualification et le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développement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des connaissances et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compe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́-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tences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des personnels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chargés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de mettre en œuvre les prestations </w:t>
      </w:r>
    </w:p>
    <w:p w14:paraId="16EBF932" w14:textId="31816FF8" w:rsidR="00744DAB" w:rsidRPr="003872DB" w:rsidRDefault="00744DAB" w:rsidP="003872DB">
      <w:pPr>
        <w:pStyle w:val="NormalWeb"/>
        <w:numPr>
          <w:ilvl w:val="0"/>
          <w:numId w:val="15"/>
        </w:numPr>
        <w:rPr>
          <w:b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détermine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mobilise et évalue les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compétences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différents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intervenants internes et/ou externes,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adaptées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aux prestations. </w:t>
      </w:r>
    </w:p>
    <w:p w14:paraId="151F324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68D85283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4DE25670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7FEBD389" w14:textId="77777777" w:rsidR="003872DB" w:rsidRPr="003872DB" w:rsidRDefault="003872DB" w:rsidP="003872DB">
      <w:pPr>
        <w:pStyle w:val="NormalWeb"/>
        <w:ind w:left="644"/>
        <w:rPr>
          <w:b/>
        </w:rPr>
      </w:pPr>
    </w:p>
    <w:p w14:paraId="75C39F25" w14:textId="4DB1385D" w:rsidR="00744DAB" w:rsidRPr="003872DB" w:rsidRDefault="00744DAB" w:rsidP="003872DB">
      <w:pPr>
        <w:pStyle w:val="NormalWeb"/>
        <w:numPr>
          <w:ilvl w:val="0"/>
          <w:numId w:val="15"/>
        </w:numPr>
        <w:rPr>
          <w:b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entretient et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développe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les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compétences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ses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salariés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adaptées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aux prestations qu’il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délivre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39C17F1A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4F35D77E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5F98EED0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7FB40F72" w14:textId="77777777" w:rsidR="003872DB" w:rsidRPr="003872DB" w:rsidRDefault="003872DB" w:rsidP="003872DB">
      <w:pPr>
        <w:pStyle w:val="NormalWeb"/>
        <w:rPr>
          <w:b/>
        </w:rPr>
      </w:pPr>
    </w:p>
    <w:p w14:paraId="6CBD402E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6 : L’inscription et l’investissement du prestataire dans son environne- ment professionnel </w:t>
      </w:r>
    </w:p>
    <w:p w14:paraId="33541AB9" w14:textId="4E8FA2F0" w:rsidR="00744DAB" w:rsidRPr="003872DB" w:rsidRDefault="00744DAB" w:rsidP="003872DB">
      <w:pPr>
        <w:pStyle w:val="NormalWeb"/>
        <w:numPr>
          <w:ilvl w:val="0"/>
          <w:numId w:val="15"/>
        </w:numPr>
        <w:rPr>
          <w:b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réalise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une veille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légale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réglementaire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sur le champ de la formation professionnelle et en exploite les enseignements. </w:t>
      </w:r>
    </w:p>
    <w:p w14:paraId="3DBEF44F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61AF5523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1E6202C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7E3120A9" w14:textId="77777777" w:rsidR="003872DB" w:rsidRPr="003872DB" w:rsidRDefault="003872DB" w:rsidP="003872DB">
      <w:pPr>
        <w:pStyle w:val="NormalWeb"/>
        <w:rPr>
          <w:b/>
        </w:rPr>
      </w:pPr>
    </w:p>
    <w:p w14:paraId="5CD9F14B" w14:textId="073B9E6D" w:rsid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réalise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une veille sur les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évolutions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compétences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métiers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des emplois dans ses secteurs d’intervention et en exploite les enseignements. </w:t>
      </w:r>
    </w:p>
    <w:p w14:paraId="5797DB60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77C7D1EE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47CD926B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1539705A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4956E957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réalise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une veille sur les innovations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pédagogiques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technologiques permettant une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évolution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ses prestations et en exploite les enseignements. </w:t>
      </w:r>
    </w:p>
    <w:p w14:paraId="260C1292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383144BB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55267DAB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0A1D6DDB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62FA7DC1" w14:textId="21CFCE99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mobilise les expertises, outils et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réseaux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nécessaires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pour accueillir, accompagner/former ou orienter les publics en situation de handicap. </w:t>
      </w:r>
    </w:p>
    <w:p w14:paraId="6DEB20AA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705115E9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71C28B18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3C35903C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17FAF100" w14:textId="3F58D66D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Lorsque le prestataire fait appel à la sous-traitance ou au portage salarial, il s’assure du respect de la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conformite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́ au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présent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référentiel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466CD37D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7FA3FEB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36730E9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4E26ED5C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5F6E876E" w14:textId="77777777" w:rsidR="003872D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Lorsque les prestations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dispensées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au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comprennent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périodes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formation en situation de travail, le prestataire mobilise son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réseau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partenaires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socio-économiques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pour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coconstruire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l’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ingénierie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formation et favoriser l’accueil en entreprise.</w:t>
      </w:r>
    </w:p>
    <w:p w14:paraId="4BFB1D6C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7BA4A819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76D1CE8D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145996CE" w14:textId="77777777" w:rsidR="003872DB" w:rsidRDefault="003872DB" w:rsidP="003872DB">
      <w:pPr>
        <w:pStyle w:val="NormalWeb"/>
        <w:rPr>
          <w:rFonts w:ascii="Gill Sans MT" w:hAnsi="Gill Sans MT"/>
          <w:b/>
          <w:sz w:val="24"/>
          <w:szCs w:val="24"/>
        </w:rPr>
      </w:pPr>
    </w:p>
    <w:p w14:paraId="3A2B0402" w14:textId="2E4E7E8C" w:rsidR="00744DAB" w:rsidRPr="003872DB" w:rsidRDefault="00744DAB" w:rsidP="003872DB">
      <w:pPr>
        <w:pStyle w:val="NormalWeb"/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 </w:t>
      </w:r>
    </w:p>
    <w:p w14:paraId="1F459014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développe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actions qui concourent à l’insertion professionnelle</w:t>
      </w:r>
      <w:r w:rsidRPr="003872DB">
        <w:rPr>
          <w:rFonts w:ascii="Gill Sans MT" w:hAnsi="Gill Sans MT"/>
          <w:b/>
          <w:sz w:val="24"/>
          <w:szCs w:val="24"/>
        </w:rPr>
        <w:br/>
        <w:t>ou la poursuite d’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étude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par la voie de l’apprentissage ou par toute autre voie permettant de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développer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leurs connaissances et leurs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compétences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5EDC2FA1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401C211C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122F160D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03228886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4AB51074" w14:textId="77777777" w:rsidR="00744DAB" w:rsidRDefault="00744DAB" w:rsidP="00744DAB">
      <w:pPr>
        <w:pStyle w:val="NormalWeb"/>
      </w:pP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Critère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7 : Le recueil et la prise en compte des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appréciations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et des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réclamations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b/>
          <w:bCs/>
          <w:color w:val="47CCBA"/>
          <w:sz w:val="24"/>
          <w:szCs w:val="24"/>
        </w:rPr>
        <w:t>formulées</w:t>
      </w:r>
      <w:proofErr w:type="spellEnd"/>
      <w:proofErr w:type="gram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par les parties prenantes aux prestations </w:t>
      </w:r>
      <w:proofErr w:type="spellStart"/>
      <w:r>
        <w:rPr>
          <w:rFonts w:ascii="Gill Sans MT" w:hAnsi="Gill Sans MT"/>
          <w:b/>
          <w:bCs/>
          <w:color w:val="47CCBA"/>
          <w:sz w:val="24"/>
          <w:szCs w:val="24"/>
        </w:rPr>
        <w:t>délivrées</w:t>
      </w:r>
      <w:proofErr w:type="spellEnd"/>
      <w:r>
        <w:rPr>
          <w:rFonts w:ascii="Gill Sans MT" w:hAnsi="Gill Sans MT"/>
          <w:b/>
          <w:bCs/>
          <w:color w:val="47CCBA"/>
          <w:sz w:val="24"/>
          <w:szCs w:val="24"/>
        </w:rPr>
        <w:t xml:space="preserve"> </w:t>
      </w:r>
    </w:p>
    <w:p w14:paraId="1F450D08" w14:textId="47C0C552" w:rsidR="00744DAB" w:rsidRPr="003872DB" w:rsidRDefault="00744DAB" w:rsidP="003872DB">
      <w:pPr>
        <w:pStyle w:val="NormalWeb"/>
        <w:numPr>
          <w:ilvl w:val="0"/>
          <w:numId w:val="15"/>
        </w:numPr>
        <w:rPr>
          <w:b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recueille les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appréciations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des parties prenantes :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bénéficiaires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financeurs,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équipes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pédagogiques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entreprises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concernées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3AA73564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3BB80D94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1EEDAED9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11927535" w14:textId="77777777" w:rsidR="003872DB" w:rsidRPr="003872DB" w:rsidRDefault="003872DB" w:rsidP="003872DB">
      <w:pPr>
        <w:pStyle w:val="NormalWeb"/>
        <w:rPr>
          <w:b/>
        </w:rPr>
      </w:pPr>
    </w:p>
    <w:p w14:paraId="3711AC0C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 xml:space="preserve">Le prestataire met en œuvre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modalités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de traitement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difficultés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rencontrées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par les parties prenantes,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réclamations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exprimées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par ces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dernières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,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aléas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survenus en cours de prestation. </w:t>
      </w:r>
    </w:p>
    <w:p w14:paraId="5DFBE225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231F8D12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0C73A709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35093D2F" w14:textId="77777777" w:rsidR="003872DB" w:rsidRDefault="003872DB" w:rsidP="003872DB">
      <w:pPr>
        <w:pStyle w:val="NormalWeb"/>
        <w:rPr>
          <w:rFonts w:ascii="Gill Sans MT" w:hAnsi="Gill Sans MT"/>
          <w:b/>
          <w:sz w:val="24"/>
          <w:szCs w:val="24"/>
        </w:rPr>
      </w:pPr>
    </w:p>
    <w:p w14:paraId="3E7D0A2B" w14:textId="77777777" w:rsidR="003872DB" w:rsidRPr="003872DB" w:rsidRDefault="003872DB" w:rsidP="003872DB">
      <w:pPr>
        <w:pStyle w:val="NormalWeb"/>
        <w:rPr>
          <w:rFonts w:ascii="Gill Sans MT" w:hAnsi="Gill Sans MT"/>
          <w:b/>
          <w:sz w:val="22"/>
          <w:szCs w:val="22"/>
        </w:rPr>
      </w:pPr>
    </w:p>
    <w:p w14:paraId="3C020E6B" w14:textId="77777777" w:rsidR="00744DAB" w:rsidRPr="003872DB" w:rsidRDefault="00744DAB" w:rsidP="003872DB">
      <w:pPr>
        <w:pStyle w:val="NormalWeb"/>
        <w:numPr>
          <w:ilvl w:val="0"/>
          <w:numId w:val="15"/>
        </w:numPr>
        <w:rPr>
          <w:rFonts w:ascii="Gill Sans MT" w:hAnsi="Gill Sans MT"/>
          <w:b/>
          <w:sz w:val="22"/>
          <w:szCs w:val="22"/>
        </w:rPr>
      </w:pPr>
      <w:r w:rsidRPr="003872DB">
        <w:rPr>
          <w:rFonts w:ascii="Gill Sans MT" w:hAnsi="Gill Sans MT"/>
          <w:b/>
          <w:sz w:val="24"/>
          <w:szCs w:val="24"/>
        </w:rPr>
        <w:t>Le prestataire met en œuvre des mesures d’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amélioration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à partir de l’analyse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appréciations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 et des </w:t>
      </w:r>
      <w:proofErr w:type="spellStart"/>
      <w:r w:rsidRPr="003872DB">
        <w:rPr>
          <w:rFonts w:ascii="Gill Sans MT" w:hAnsi="Gill Sans MT"/>
          <w:b/>
          <w:sz w:val="24"/>
          <w:szCs w:val="24"/>
        </w:rPr>
        <w:t>réclamations</w:t>
      </w:r>
      <w:proofErr w:type="spellEnd"/>
      <w:r w:rsidRPr="003872DB">
        <w:rPr>
          <w:rFonts w:ascii="Gill Sans MT" w:hAnsi="Gill Sans MT"/>
          <w:b/>
          <w:sz w:val="24"/>
          <w:szCs w:val="24"/>
        </w:rPr>
        <w:t xml:space="preserve">. </w:t>
      </w:r>
    </w:p>
    <w:p w14:paraId="7EAD5696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a) Niveau attendu</w:t>
      </w:r>
    </w:p>
    <w:p w14:paraId="5ADFC43B" w14:textId="77777777" w:rsidR="003872DB" w:rsidRPr="00EA2D66" w:rsidRDefault="003872DB" w:rsidP="003872DB">
      <w:r w:rsidRPr="00EA2D66">
        <w:t xml:space="preserve">b) </w:t>
      </w:r>
      <w:r w:rsidRPr="00EA2D66">
        <w:rPr>
          <w:rFonts w:hint="eastAsia"/>
        </w:rPr>
        <w:t>L</w:t>
      </w:r>
      <w:r w:rsidRPr="00EA2D66">
        <w:t>es éléments de preuves</w:t>
      </w:r>
    </w:p>
    <w:p w14:paraId="5578027E" w14:textId="77777777" w:rsidR="003872DB" w:rsidRPr="003872DB" w:rsidRDefault="003872DB" w:rsidP="003872DB">
      <w:pPr>
        <w:rPr>
          <w:rFonts w:ascii="Helvetica" w:eastAsia="Times New Roman" w:hAnsi="Helvetica"/>
          <w:bCs/>
          <w:color w:val="003D64"/>
          <w:sz w:val="30"/>
          <w:szCs w:val="30"/>
        </w:rPr>
      </w:pPr>
      <w:r w:rsidRPr="00EA2D66">
        <w:t>c) Les obligations spécifiques</w:t>
      </w:r>
    </w:p>
    <w:p w14:paraId="23B04005" w14:textId="77777777" w:rsidR="00CD4853" w:rsidRDefault="00CD4853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</w:p>
    <w:p w14:paraId="3B94B28B" w14:textId="77777777" w:rsidR="00CD4853" w:rsidRDefault="00CD4853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</w:p>
    <w:p w14:paraId="52925736" w14:textId="77777777" w:rsidR="00CD4853" w:rsidRDefault="00CD4853" w:rsidP="00CD4853">
      <w:pPr>
        <w:rPr>
          <w:rFonts w:ascii="Helvetica" w:eastAsia="Times New Roman" w:hAnsi="Helvetica"/>
          <w:bCs/>
          <w:color w:val="003D64"/>
          <w:sz w:val="30"/>
          <w:szCs w:val="30"/>
        </w:rPr>
      </w:pPr>
    </w:p>
    <w:p w14:paraId="419A4969" w14:textId="77777777" w:rsidR="00CD4853" w:rsidRPr="000B6FF7" w:rsidRDefault="00CD4853" w:rsidP="000B6FF7"/>
    <w:sectPr w:rsidR="00CD4853" w:rsidRPr="000B6FF7" w:rsidSect="00521DBF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nd Siliguri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78"/>
    <w:multiLevelType w:val="hybridMultilevel"/>
    <w:tmpl w:val="E9A4D52C"/>
    <w:lvl w:ilvl="0" w:tplc="316A16CC">
      <w:start w:val="1"/>
      <w:numFmt w:val="decimal"/>
      <w:lvlText w:val="indicateur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D052110"/>
    <w:multiLevelType w:val="hybridMultilevel"/>
    <w:tmpl w:val="45CC2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2ED6"/>
    <w:multiLevelType w:val="hybridMultilevel"/>
    <w:tmpl w:val="EDB84B9E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229"/>
    <w:multiLevelType w:val="hybridMultilevel"/>
    <w:tmpl w:val="F6B62760"/>
    <w:lvl w:ilvl="0" w:tplc="316A16CC">
      <w:start w:val="1"/>
      <w:numFmt w:val="decimal"/>
      <w:lvlText w:val="indicateur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90970"/>
    <w:multiLevelType w:val="hybridMultilevel"/>
    <w:tmpl w:val="706C5B1E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54ED"/>
    <w:multiLevelType w:val="hybridMultilevel"/>
    <w:tmpl w:val="A12A6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0F38"/>
    <w:multiLevelType w:val="hybridMultilevel"/>
    <w:tmpl w:val="2DBE283A"/>
    <w:lvl w:ilvl="0" w:tplc="316A16CC">
      <w:start w:val="1"/>
      <w:numFmt w:val="decimal"/>
      <w:lvlText w:val="indicateur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B00"/>
    <w:multiLevelType w:val="hybridMultilevel"/>
    <w:tmpl w:val="0F54864A"/>
    <w:lvl w:ilvl="0" w:tplc="316A16CC">
      <w:start w:val="1"/>
      <w:numFmt w:val="decimal"/>
      <w:lvlText w:val="indicateur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EF0A06"/>
    <w:multiLevelType w:val="multilevel"/>
    <w:tmpl w:val="76C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A97C14"/>
    <w:multiLevelType w:val="multilevel"/>
    <w:tmpl w:val="B6C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F7D9C"/>
    <w:multiLevelType w:val="hybridMultilevel"/>
    <w:tmpl w:val="5F908478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EDF"/>
    <w:multiLevelType w:val="multilevel"/>
    <w:tmpl w:val="C012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80EA4"/>
    <w:multiLevelType w:val="hybridMultilevel"/>
    <w:tmpl w:val="9C24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D599D"/>
    <w:multiLevelType w:val="hybridMultilevel"/>
    <w:tmpl w:val="51B04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2E7A"/>
    <w:multiLevelType w:val="multilevel"/>
    <w:tmpl w:val="60D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21122"/>
    <w:multiLevelType w:val="multilevel"/>
    <w:tmpl w:val="DC4AC3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513BA"/>
    <w:multiLevelType w:val="multilevel"/>
    <w:tmpl w:val="118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3F6A7C"/>
    <w:multiLevelType w:val="multilevel"/>
    <w:tmpl w:val="DD1290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73008"/>
    <w:multiLevelType w:val="hybridMultilevel"/>
    <w:tmpl w:val="D9E6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B7C"/>
    <w:multiLevelType w:val="hybridMultilevel"/>
    <w:tmpl w:val="2EFCE6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B0954"/>
    <w:multiLevelType w:val="multilevel"/>
    <w:tmpl w:val="92BCA5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40F12"/>
    <w:multiLevelType w:val="hybridMultilevel"/>
    <w:tmpl w:val="8CB2F826"/>
    <w:lvl w:ilvl="0" w:tplc="316A16CC">
      <w:start w:val="1"/>
      <w:numFmt w:val="decimal"/>
      <w:lvlText w:val="indicateur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0F6DEC"/>
    <w:multiLevelType w:val="hybridMultilevel"/>
    <w:tmpl w:val="7DC0C53A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36FB7"/>
    <w:multiLevelType w:val="multilevel"/>
    <w:tmpl w:val="294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81407"/>
    <w:multiLevelType w:val="multilevel"/>
    <w:tmpl w:val="FD44D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80911"/>
    <w:multiLevelType w:val="multilevel"/>
    <w:tmpl w:val="F8A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B09A1"/>
    <w:multiLevelType w:val="multilevel"/>
    <w:tmpl w:val="471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A2F2F"/>
    <w:multiLevelType w:val="hybridMultilevel"/>
    <w:tmpl w:val="6506FF40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E50AA2"/>
    <w:multiLevelType w:val="hybridMultilevel"/>
    <w:tmpl w:val="A7340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679E2"/>
    <w:multiLevelType w:val="hybridMultilevel"/>
    <w:tmpl w:val="46AEE1BA"/>
    <w:lvl w:ilvl="0" w:tplc="316A16CC">
      <w:start w:val="1"/>
      <w:numFmt w:val="decimal"/>
      <w:lvlText w:val="indicateur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31F95"/>
    <w:multiLevelType w:val="multilevel"/>
    <w:tmpl w:val="EED2A8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32A0D"/>
    <w:multiLevelType w:val="hybridMultilevel"/>
    <w:tmpl w:val="E646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3FED"/>
    <w:multiLevelType w:val="hybridMultilevel"/>
    <w:tmpl w:val="5518DC52"/>
    <w:lvl w:ilvl="0" w:tplc="316A16CC">
      <w:start w:val="1"/>
      <w:numFmt w:val="decimal"/>
      <w:lvlText w:val="indicateur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4E4E26"/>
    <w:multiLevelType w:val="hybridMultilevel"/>
    <w:tmpl w:val="BB6E1270"/>
    <w:lvl w:ilvl="0" w:tplc="316A16CC">
      <w:start w:val="1"/>
      <w:numFmt w:val="decimal"/>
      <w:lvlText w:val="indicateur 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1EA8"/>
    <w:multiLevelType w:val="multilevel"/>
    <w:tmpl w:val="988A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158D3"/>
    <w:multiLevelType w:val="hybridMultilevel"/>
    <w:tmpl w:val="CABE93C4"/>
    <w:lvl w:ilvl="0" w:tplc="F2427F4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8404F"/>
    <w:multiLevelType w:val="hybridMultilevel"/>
    <w:tmpl w:val="C346C5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5D495A"/>
    <w:multiLevelType w:val="multilevel"/>
    <w:tmpl w:val="930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28"/>
  </w:num>
  <w:num w:numId="5">
    <w:abstractNumId w:val="34"/>
  </w:num>
  <w:num w:numId="6">
    <w:abstractNumId w:val="10"/>
  </w:num>
  <w:num w:numId="7">
    <w:abstractNumId w:val="25"/>
  </w:num>
  <w:num w:numId="8">
    <w:abstractNumId w:val="14"/>
  </w:num>
  <w:num w:numId="9">
    <w:abstractNumId w:val="24"/>
  </w:num>
  <w:num w:numId="10">
    <w:abstractNumId w:val="17"/>
  </w:num>
  <w:num w:numId="11">
    <w:abstractNumId w:val="15"/>
  </w:num>
  <w:num w:numId="12">
    <w:abstractNumId w:val="30"/>
  </w:num>
  <w:num w:numId="13">
    <w:abstractNumId w:val="20"/>
  </w:num>
  <w:num w:numId="14">
    <w:abstractNumId w:val="37"/>
  </w:num>
  <w:num w:numId="15">
    <w:abstractNumId w:val="0"/>
  </w:num>
  <w:num w:numId="16">
    <w:abstractNumId w:val="32"/>
  </w:num>
  <w:num w:numId="17">
    <w:abstractNumId w:val="7"/>
  </w:num>
  <w:num w:numId="18">
    <w:abstractNumId w:val="21"/>
  </w:num>
  <w:num w:numId="19">
    <w:abstractNumId w:val="6"/>
  </w:num>
  <w:num w:numId="20">
    <w:abstractNumId w:val="33"/>
  </w:num>
  <w:num w:numId="21">
    <w:abstractNumId w:val="29"/>
  </w:num>
  <w:num w:numId="22">
    <w:abstractNumId w:val="3"/>
  </w:num>
  <w:num w:numId="23">
    <w:abstractNumId w:val="2"/>
  </w:num>
  <w:num w:numId="24">
    <w:abstractNumId w:val="4"/>
  </w:num>
  <w:num w:numId="25">
    <w:abstractNumId w:val="23"/>
  </w:num>
  <w:num w:numId="26">
    <w:abstractNumId w:val="22"/>
  </w:num>
  <w:num w:numId="27">
    <w:abstractNumId w:val="35"/>
  </w:num>
  <w:num w:numId="28">
    <w:abstractNumId w:val="36"/>
  </w:num>
  <w:num w:numId="29">
    <w:abstractNumId w:val="11"/>
  </w:num>
  <w:num w:numId="30">
    <w:abstractNumId w:val="26"/>
  </w:num>
  <w:num w:numId="31">
    <w:abstractNumId w:val="5"/>
  </w:num>
  <w:num w:numId="32">
    <w:abstractNumId w:val="16"/>
  </w:num>
  <w:num w:numId="33">
    <w:abstractNumId w:val="13"/>
  </w:num>
  <w:num w:numId="34">
    <w:abstractNumId w:val="8"/>
  </w:num>
  <w:num w:numId="35">
    <w:abstractNumId w:val="18"/>
  </w:num>
  <w:num w:numId="36">
    <w:abstractNumId w:val="12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6"/>
    <w:rsid w:val="00031D16"/>
    <w:rsid w:val="0009061D"/>
    <w:rsid w:val="0009534C"/>
    <w:rsid w:val="000B6FF7"/>
    <w:rsid w:val="000C55D4"/>
    <w:rsid w:val="000F3B59"/>
    <w:rsid w:val="00155F18"/>
    <w:rsid w:val="001C7396"/>
    <w:rsid w:val="001D58FF"/>
    <w:rsid w:val="002317B5"/>
    <w:rsid w:val="00233572"/>
    <w:rsid w:val="002511C1"/>
    <w:rsid w:val="003872DB"/>
    <w:rsid w:val="003A3B00"/>
    <w:rsid w:val="00464459"/>
    <w:rsid w:val="00483F78"/>
    <w:rsid w:val="004A3F1A"/>
    <w:rsid w:val="004F17A5"/>
    <w:rsid w:val="00521DBF"/>
    <w:rsid w:val="005712D9"/>
    <w:rsid w:val="005B27C9"/>
    <w:rsid w:val="005C6DB8"/>
    <w:rsid w:val="0062153A"/>
    <w:rsid w:val="006955FB"/>
    <w:rsid w:val="006B527B"/>
    <w:rsid w:val="006E58F8"/>
    <w:rsid w:val="006E7F49"/>
    <w:rsid w:val="00744DAB"/>
    <w:rsid w:val="007A0343"/>
    <w:rsid w:val="007E213C"/>
    <w:rsid w:val="008B3DE3"/>
    <w:rsid w:val="00917AD2"/>
    <w:rsid w:val="00950FC1"/>
    <w:rsid w:val="00A97107"/>
    <w:rsid w:val="00B7194A"/>
    <w:rsid w:val="00BF424B"/>
    <w:rsid w:val="00C35650"/>
    <w:rsid w:val="00CD4853"/>
    <w:rsid w:val="00DA2DD8"/>
    <w:rsid w:val="00E62DA3"/>
    <w:rsid w:val="00EA2D66"/>
    <w:rsid w:val="00F60F29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00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744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A2DD8"/>
    <w:pP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27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B527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52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A2DD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Policepardfaut"/>
    <w:rsid w:val="000B6FF7"/>
  </w:style>
  <w:style w:type="character" w:customStyle="1" w:styleId="Titre1Car">
    <w:name w:val="Titre 1 Car"/>
    <w:basedOn w:val="Policepardfaut"/>
    <w:link w:val="Titre1"/>
    <w:uiPriority w:val="9"/>
    <w:rsid w:val="00744D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paragraph" w:styleId="NormalWeb">
    <w:name w:val="Normal (Web)"/>
    <w:basedOn w:val="Normal"/>
    <w:uiPriority w:val="99"/>
    <w:unhideWhenUsed/>
    <w:rsid w:val="00744DAB"/>
    <w:pPr>
      <w:spacing w:before="100" w:beforeAutospacing="1" w:after="100" w:afterAutospacing="1"/>
    </w:pPr>
    <w:rPr>
      <w:bdr w:val="none" w:sz="0" w:space="0" w:color="auto"/>
    </w:rPr>
  </w:style>
  <w:style w:type="character" w:styleId="lev">
    <w:name w:val="Strong"/>
    <w:basedOn w:val="Policepardfaut"/>
    <w:uiPriority w:val="22"/>
    <w:qFormat/>
    <w:rsid w:val="00744DAB"/>
    <w:rPr>
      <w:b/>
      <w:bCs/>
    </w:rPr>
  </w:style>
  <w:style w:type="paragraph" w:styleId="Sansinterligne">
    <w:name w:val="No Spacing"/>
    <w:uiPriority w:val="1"/>
    <w:qFormat/>
    <w:rsid w:val="00BF424B"/>
    <w:rPr>
      <w:rFonts w:ascii="Times New Roman" w:hAnsi="Times New Roman" w:cs="Times New Roman"/>
      <w:sz w:val="20"/>
      <w:szCs w:val="2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A3"/>
    <w:rPr>
      <w:rFonts w:ascii="Lucida Grande" w:hAnsi="Lucida Grande" w:cs="Lucida Grande"/>
      <w:sz w:val="18"/>
      <w:szCs w:val="18"/>
      <w:bdr w:val="nil"/>
    </w:rPr>
  </w:style>
  <w:style w:type="character" w:customStyle="1" w:styleId="Titre4Car">
    <w:name w:val="Titre 4 Car"/>
    <w:basedOn w:val="Policepardfaut"/>
    <w:link w:val="Titre4"/>
    <w:uiPriority w:val="9"/>
    <w:semiHidden/>
    <w:rsid w:val="000F3B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bdr w:val="nil"/>
    </w:rPr>
  </w:style>
  <w:style w:type="character" w:customStyle="1" w:styleId="td-pulldown-size">
    <w:name w:val="td-pulldown-size"/>
    <w:basedOn w:val="Policepardfaut"/>
    <w:rsid w:val="000F3B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744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A2DD8"/>
    <w:pP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27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B527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52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A2DD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Policepardfaut"/>
    <w:rsid w:val="000B6FF7"/>
  </w:style>
  <w:style w:type="character" w:customStyle="1" w:styleId="Titre1Car">
    <w:name w:val="Titre 1 Car"/>
    <w:basedOn w:val="Policepardfaut"/>
    <w:link w:val="Titre1"/>
    <w:uiPriority w:val="9"/>
    <w:rsid w:val="00744D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paragraph" w:styleId="NormalWeb">
    <w:name w:val="Normal (Web)"/>
    <w:basedOn w:val="Normal"/>
    <w:uiPriority w:val="99"/>
    <w:unhideWhenUsed/>
    <w:rsid w:val="00744DAB"/>
    <w:pPr>
      <w:spacing w:before="100" w:beforeAutospacing="1" w:after="100" w:afterAutospacing="1"/>
    </w:pPr>
    <w:rPr>
      <w:bdr w:val="none" w:sz="0" w:space="0" w:color="auto"/>
    </w:rPr>
  </w:style>
  <w:style w:type="character" w:styleId="lev">
    <w:name w:val="Strong"/>
    <w:basedOn w:val="Policepardfaut"/>
    <w:uiPriority w:val="22"/>
    <w:qFormat/>
    <w:rsid w:val="00744DAB"/>
    <w:rPr>
      <w:b/>
      <w:bCs/>
    </w:rPr>
  </w:style>
  <w:style w:type="paragraph" w:styleId="Sansinterligne">
    <w:name w:val="No Spacing"/>
    <w:uiPriority w:val="1"/>
    <w:qFormat/>
    <w:rsid w:val="00BF424B"/>
    <w:rPr>
      <w:rFonts w:ascii="Times New Roman" w:hAnsi="Times New Roman" w:cs="Times New Roman"/>
      <w:sz w:val="20"/>
      <w:szCs w:val="2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A3"/>
    <w:rPr>
      <w:rFonts w:ascii="Lucida Grande" w:hAnsi="Lucida Grande" w:cs="Lucida Grande"/>
      <w:sz w:val="18"/>
      <w:szCs w:val="18"/>
      <w:bdr w:val="nil"/>
    </w:rPr>
  </w:style>
  <w:style w:type="character" w:customStyle="1" w:styleId="Titre4Car">
    <w:name w:val="Titre 4 Car"/>
    <w:basedOn w:val="Policepardfaut"/>
    <w:link w:val="Titre4"/>
    <w:uiPriority w:val="9"/>
    <w:semiHidden/>
    <w:rsid w:val="000F3B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bdr w:val="nil"/>
    </w:rPr>
  </w:style>
  <w:style w:type="character" w:customStyle="1" w:styleId="td-pulldown-size">
    <w:name w:val="td-pulldown-size"/>
    <w:basedOn w:val="Policepardfaut"/>
    <w:rsid w:val="000F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gifrance.gouv.fr/affichTexte.do?cidTexte=JORFTEXT000038565312&amp;categorieLien=id" TargetMode="External"/><Relationship Id="rId12" Type="http://schemas.openxmlformats.org/officeDocument/2006/relationships/hyperlink" Target="https://travail-emploi.gouv.fr/demarches-ressources-documentaires/documentation-et-publications-officielles/guides/guide-referentiel-national-qualite" TargetMode="External"/><Relationship Id="rId13" Type="http://schemas.openxmlformats.org/officeDocument/2006/relationships/hyperlink" Target="https://www.legifrance.gouv.fr/affichTexte.do?cidTexte=JORFTEXT000038565293" TargetMode="External"/><Relationship Id="rId14" Type="http://schemas.openxmlformats.org/officeDocument/2006/relationships/hyperlink" Target="https://www.certifopac.fr/indicateur-5-le-prestataire-definit-les-objectifs-operationnels-et-evaluables-de-la-prestation/#1462503266381-4f0ca20e-b5ad" TargetMode="External"/><Relationship Id="rId15" Type="http://schemas.openxmlformats.org/officeDocument/2006/relationships/hyperlink" Target="https://www.certifopac.fr/foire-aux-questions/" TargetMode="External"/><Relationship Id="rId16" Type="http://schemas.openxmlformats.org/officeDocument/2006/relationships/hyperlink" Target="https://www.qualitia-certification.fr/faq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forms.gle/w6GwxHJrRxLSGeQbA" TargetMode="External"/><Relationship Id="rId8" Type="http://schemas.openxmlformats.org/officeDocument/2006/relationships/hyperlink" Target="https://www.legifrance.gouv.fr/affichTexte.do?cidTexte=JORFTEXT000038565246&amp;categorieLien=id" TargetMode="External"/><Relationship Id="rId9" Type="http://schemas.openxmlformats.org/officeDocument/2006/relationships/hyperlink" Target="https://www.legifrance.gouv.fr/affichTexte.do?cidTexte=JORFTEXT000038565259&amp;categorieLien=id" TargetMode="External"/><Relationship Id="rId10" Type="http://schemas.openxmlformats.org/officeDocument/2006/relationships/hyperlink" Target="https://www.legifrance.gouv.fr/affichTexte.do?cidTexte=JORFTEXT00003856529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3420</Words>
  <Characters>18814</Characters>
  <Application>Microsoft Macintosh Word</Application>
  <DocSecurity>0</DocSecurity>
  <Lines>156</Lines>
  <Paragraphs>44</Paragraphs>
  <ScaleCrop>false</ScaleCrop>
  <Company>Certifirst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CHERRIER</dc:creator>
  <cp:keywords/>
  <dc:description/>
  <cp:lastModifiedBy>Marilyn CHERRIER</cp:lastModifiedBy>
  <cp:revision>29</cp:revision>
  <dcterms:created xsi:type="dcterms:W3CDTF">2019-12-08T20:42:00Z</dcterms:created>
  <dcterms:modified xsi:type="dcterms:W3CDTF">2019-12-09T05:31:00Z</dcterms:modified>
</cp:coreProperties>
</file>